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7" w:rsidRPr="00B83957" w:rsidRDefault="00B83957" w:rsidP="00B83957">
      <w:pPr>
        <w:shd w:val="clear" w:color="auto" w:fill="FFFFFF"/>
        <w:spacing w:after="0" w:line="242" w:lineRule="atLeast"/>
        <w:ind w:left="1420" w:right="340"/>
        <w:jc w:val="center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ORTAK ZORUNLU DERSLER KAPSAMINDAKİ</w:t>
      </w:r>
    </w:p>
    <w:p w:rsidR="00B83957" w:rsidRPr="00B83957" w:rsidRDefault="00B83957" w:rsidP="00B83957">
      <w:pPr>
        <w:shd w:val="clear" w:color="auto" w:fill="FFFFFF"/>
        <w:spacing w:after="0" w:line="242" w:lineRule="atLeast"/>
        <w:ind w:left="1420" w:right="340"/>
        <w:jc w:val="center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YABANCI DİL I-II (İNGİLİZCE) DERSLERİNDEN MUAF OLMAK İSTEYEN ÖĞRENCİLERE UYGULANACAK OLAN</w:t>
      </w:r>
    </w:p>
    <w:p w:rsidR="00B83957" w:rsidRPr="00B83957" w:rsidRDefault="00B83957" w:rsidP="00B83957">
      <w:pPr>
        <w:shd w:val="clear" w:color="auto" w:fill="FFFFFF"/>
        <w:spacing w:after="0" w:line="242" w:lineRule="atLeast"/>
        <w:ind w:left="1420" w:right="340"/>
        <w:jc w:val="center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YABANCI DİL MUAFİYET SINAVINA YÖNELİK</w:t>
      </w:r>
    </w:p>
    <w:p w:rsidR="00B83957" w:rsidRPr="00B83957" w:rsidRDefault="00B83957" w:rsidP="00B83957">
      <w:pPr>
        <w:shd w:val="clear" w:color="auto" w:fill="FFFFFF"/>
        <w:spacing w:after="0" w:line="242" w:lineRule="atLeast"/>
        <w:ind w:left="1420" w:right="340"/>
        <w:jc w:val="center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GENEL BİLGİLER VE DİKKAT EDİLECEK HUSUSLAR</w:t>
      </w:r>
    </w:p>
    <w:p w:rsidR="00B83957" w:rsidRPr="00B83957" w:rsidRDefault="00B83957" w:rsidP="00B83957">
      <w:pPr>
        <w:shd w:val="clear" w:color="auto" w:fill="FFFFFF"/>
        <w:spacing w:after="150" w:line="206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gramStart"/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Yabancı</w:t>
      </w:r>
      <w:proofErr w:type="spellEnd"/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Muafiyet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sınavına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ortak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zorunlu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kapsamındaki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Yabancı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I-II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derslerinden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Mesleki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hariç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muaf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olma</w:t>
      </w:r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isteyen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üniversitemize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r w:rsidR="00435223"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2022-2023</w:t>
      </w:r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Akademik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yılında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yeni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kayıt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  <w:u w:val="single"/>
        </w:rPr>
        <w:t>yaptıran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girmesi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gerekmektedir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Diğer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girmiş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olsalar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bile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değerlendirmeye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alınmayacaktır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gramStart"/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Google Forms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sistemi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üzerinden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yapılacaktır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erişim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linki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: </w:t>
      </w: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 xml:space="preserve"> </w:t>
      </w:r>
      <w:hyperlink r:id="rId4" w:history="1">
        <w:r w:rsidRPr="00484120">
          <w:rPr>
            <w:rStyle w:val="Kpr"/>
            <w:rFonts w:ascii="Tahoma" w:eastAsia="Times New Roman" w:hAnsi="Tahoma" w:cs="Tahoma"/>
            <w:noProof w:val="0"/>
            <w:sz w:val="21"/>
            <w:szCs w:val="21"/>
          </w:rPr>
          <w:t>https://forms.gle/rrc3FrhAQdX4Y1xP9</w:t>
        </w:r>
      </w:hyperlink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</w:p>
    <w:p w:rsidR="00B83957" w:rsidRPr="00B83957" w:rsidRDefault="00B83957" w:rsidP="00B839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 </w:t>
      </w:r>
    </w:p>
    <w:p w:rsidR="00B83957" w:rsidRDefault="00B83957" w:rsidP="00B83957">
      <w:pPr>
        <w:shd w:val="clear" w:color="auto" w:fill="FFFFFF"/>
        <w:spacing w:after="150" w:line="240" w:lineRule="auto"/>
        <w:ind w:left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(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gün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saatinde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aktif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olacaktır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)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Ø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Çevrimiçi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tarihi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Eylül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2022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Ø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saat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aralığı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 10.00 – 11</w:t>
      </w:r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.00</w:t>
      </w:r>
    </w:p>
    <w:p w:rsidR="00B83957" w:rsidRPr="00B83957" w:rsidRDefault="00B83957" w:rsidP="00B83957">
      <w:pPr>
        <w:shd w:val="clear" w:color="auto" w:fill="FFFFFF"/>
        <w:spacing w:after="150" w:line="242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erişim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hyperlink r:id="rId5" w:history="1">
        <w:r w:rsidRPr="00B83957">
          <w:rPr>
            <w:rFonts w:ascii="Times New Roman" w:eastAsia="Times New Roman" w:hAnsi="Times New Roman" w:cs="Times New Roman"/>
            <w:noProof w:val="0"/>
            <w:color w:val="337AB7"/>
            <w:sz w:val="24"/>
            <w:szCs w:val="24"/>
            <w:u w:val="single"/>
          </w:rPr>
          <w:t>öğrencinumarası@ogr.usak.edu.tr</w:t>
        </w:r>
      </w:hyperlink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e-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posta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adresinin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kullanılması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zorunludur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erişmek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kullandığınız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bilgisayar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tablet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cep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telefonunuzda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kişisel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e-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posta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adresleriniz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tanımlı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ise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linkine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tıklamadan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önce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gerekli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değişikliği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720" w:hanging="360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Öğrenci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e-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posta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adresinize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giriş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yapmakla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ilgili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olarak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 </w:t>
      </w:r>
      <w:hyperlink r:id="rId6" w:history="1">
        <w:r w:rsidRPr="00B83957">
          <w:rPr>
            <w:rFonts w:ascii="Tahoma" w:eastAsia="Times New Roman" w:hAnsi="Tahoma" w:cs="Tahoma"/>
            <w:b/>
            <w:bCs/>
            <w:noProof w:val="0"/>
            <w:color w:val="034990"/>
            <w:sz w:val="28"/>
            <w:szCs w:val="28"/>
          </w:rPr>
          <w:t>https://usak.edu.tr/Home/Duyuru/1/2472</w:t>
        </w:r>
      </w:hyperlink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adresinde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yer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alan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duyuru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metnini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okuyunuz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.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Öğrenci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şifrenizi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aktifleştirmek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için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aşağıdaki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linke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tıklayınız. </w:t>
      </w:r>
      <w:hyperlink r:id="rId7" w:anchor="parolami_unuttum" w:history="1">
        <w:r w:rsidRPr="00B83957">
          <w:rPr>
            <w:rFonts w:ascii="Tahoma" w:eastAsia="Times New Roman" w:hAnsi="Tahoma" w:cs="Tahoma"/>
            <w:b/>
            <w:bCs/>
            <w:noProof w:val="0"/>
            <w:color w:val="337AB7"/>
            <w:sz w:val="28"/>
            <w:szCs w:val="28"/>
          </w:rPr>
          <w:t>https://uzem.usak.edu.tr/menu/7244#parolami_unuttum</w:t>
        </w:r>
      </w:hyperlink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00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328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gramStart"/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Yabancı</w:t>
      </w:r>
      <w:proofErr w:type="spellEnd"/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Muafiyet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sınavına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ortak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zorunlu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kapsamındaki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Yabancı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I-II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 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derslerinden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Mesleki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İngilizce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Dersleri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hariç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muaf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olmak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isteyen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üniversitemize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yeni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kayıt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yaptıran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girmesi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gerekmektedir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35" w:lineRule="atLeast"/>
        <w:ind w:right="60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gramStart"/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herhangi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nedenle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giremeyen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başka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hakkı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olmayacaktır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lastRenderedPageBreak/>
        <w:t> </w:t>
      </w:r>
    </w:p>
    <w:p w:rsidR="00B83957" w:rsidRPr="00B83957" w:rsidRDefault="00B83957" w:rsidP="00B83957">
      <w:pPr>
        <w:shd w:val="clear" w:color="auto" w:fill="FFFFFF"/>
        <w:spacing w:after="150" w:line="235" w:lineRule="atLeast"/>
        <w:ind w:left="36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gramStart"/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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katılacak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öğrencilerimizin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dikkat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etmesi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hususlar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aşağıda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maddeler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halinde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sıralanmıştır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:</w:t>
      </w:r>
    </w:p>
    <w:p w:rsidR="00B83957" w:rsidRPr="00B83957" w:rsidRDefault="00B83957" w:rsidP="00B83957">
      <w:pPr>
        <w:shd w:val="clear" w:color="auto" w:fill="FFFFFF"/>
        <w:spacing w:after="150" w:line="206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Wingdings" w:eastAsia="Times New Roman" w:hAnsi="Wingdings" w:cs="Tahoma"/>
          <w:noProof w:val="0"/>
          <w:color w:val="333333"/>
          <w:sz w:val="24"/>
          <w:szCs w:val="24"/>
        </w:rPr>
        <w:t></w:t>
      </w:r>
    </w:p>
    <w:p w:rsidR="00B83957" w:rsidRPr="00B83957" w:rsidRDefault="00B83957" w:rsidP="00B83957">
      <w:pPr>
        <w:shd w:val="clear" w:color="auto" w:fill="FFFFFF"/>
        <w:spacing w:after="150" w:line="214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Test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ortamında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yalnız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bulunmakla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soruları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kimseden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destek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almadan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bireysel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olarak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cevaplamakla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yükümlüsünüz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Test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sırasında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kitap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sözlük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gibi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kaynaklar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kullanılamaz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başkasından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yardım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alınamaz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Test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sorularının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kopyalanması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paylaşılması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suç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teşkil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eder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bu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tür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eylemlerin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cezai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yaptırımları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vardır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Kurallara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uymadığı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tespit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edilen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adayların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geçersiz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sayılacaktır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34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35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yapabilmek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gerekli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alt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koşullarının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(internet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erişimi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vb.)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sağlanması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sizin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sorumluluğunuzdadır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05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33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kelime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bilgisi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dilbilgisi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okuma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becerilerinizi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ölçen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50</w:t>
      </w:r>
      <w:r w:rsidR="00BF01A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(</w:t>
      </w:r>
      <w:proofErr w:type="spellStart"/>
      <w:proofErr w:type="gramStart"/>
      <w:r w:rsidR="00BF01A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elli</w:t>
      </w:r>
      <w:proofErr w:type="spellEnd"/>
      <w:r w:rsidR="00BF01A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)</w:t>
      </w:r>
      <w:proofErr w:type="gram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oluşmaktadır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09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erişimle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ilgili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sıkıntı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yaşıyorsanız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açtığınız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halde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ilerlemesinde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sorunla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karşılaşıyorsanız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aşağıdaki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yazılı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e-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posta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adreslerine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adınızı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soyadınızı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numaranızı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telefon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numaranızı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mesajınızın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önüne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yazarak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bildirmelisiniz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F01AD" w:rsidP="00B83957">
      <w:pPr>
        <w:shd w:val="clear" w:color="auto" w:fill="FFFFFF"/>
        <w:spacing w:after="150" w:line="287" w:lineRule="atLeast"/>
        <w:ind w:left="62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hyperlink r:id="rId8" w:history="1">
        <w:r w:rsidR="00B83957" w:rsidRPr="00B83957">
          <w:rPr>
            <w:rFonts w:ascii="Times New Roman" w:eastAsia="Times New Roman" w:hAnsi="Times New Roman" w:cs="Times New Roman"/>
            <w:noProof w:val="0"/>
            <w:color w:val="337AB7"/>
            <w:sz w:val="24"/>
            <w:szCs w:val="24"/>
            <w:u w:val="single"/>
          </w:rPr>
          <w:t>ibrahim.uz@usak.edu.tr</w:t>
        </w:r>
      </w:hyperlink>
    </w:p>
    <w:p w:rsidR="00B83957" w:rsidRPr="00B83957" w:rsidRDefault="00BF01AD" w:rsidP="00B83957">
      <w:pPr>
        <w:shd w:val="clear" w:color="auto" w:fill="FFFFFF"/>
        <w:spacing w:after="150" w:line="287" w:lineRule="atLeast"/>
        <w:ind w:left="62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hyperlink r:id="rId9" w:history="1">
        <w:r w:rsidR="00B83957" w:rsidRPr="00484120">
          <w:rPr>
            <w:rStyle w:val="Kpr"/>
            <w:rFonts w:ascii="Times New Roman" w:eastAsia="Times New Roman" w:hAnsi="Times New Roman" w:cs="Times New Roman"/>
            <w:noProof w:val="0"/>
            <w:sz w:val="24"/>
            <w:szCs w:val="24"/>
          </w:rPr>
          <w:t>fulden.ekizler@usak.edu.tr</w:t>
        </w:r>
      </w:hyperlink>
    </w:p>
    <w:p w:rsidR="00B83957" w:rsidRPr="00B83957" w:rsidRDefault="00BF01AD" w:rsidP="00B83957">
      <w:pPr>
        <w:shd w:val="clear" w:color="auto" w:fill="FFFFFF"/>
        <w:spacing w:after="150" w:line="287" w:lineRule="atLeast"/>
        <w:ind w:left="62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hyperlink r:id="rId10" w:history="1">
        <w:r w:rsidR="00B83957" w:rsidRPr="00B83957">
          <w:rPr>
            <w:rFonts w:ascii="Times New Roman" w:eastAsia="Times New Roman" w:hAnsi="Times New Roman" w:cs="Times New Roman"/>
            <w:noProof w:val="0"/>
            <w:color w:val="337AB7"/>
            <w:sz w:val="24"/>
            <w:szCs w:val="24"/>
            <w:u w:val="single"/>
          </w:rPr>
          <w:t>rabia.onder@usak.edu.tr</w:t>
        </w:r>
      </w:hyperlink>
    </w:p>
    <w:p w:rsidR="00B83957" w:rsidRPr="00B83957" w:rsidRDefault="00B83957" w:rsidP="00B83957">
      <w:pPr>
        <w:shd w:val="clear" w:color="auto" w:fill="FFFFFF"/>
        <w:spacing w:after="150" w:line="287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25" w:lineRule="atLeast"/>
        <w:ind w:left="600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başlattıktan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sonra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sayfayı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yenilemek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pencereyi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kapatmak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tarayıcının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geri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düğmesini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tıklamak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sistemin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sonlandırmasına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neden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olacağı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için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bunlardan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kaçınınız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00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55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42" w:lineRule="atLeast"/>
        <w:ind w:left="700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yapmak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üzere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yukarıda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verilen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bağlantıya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tıkladıktan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sonra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tü</w:t>
      </w:r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soruları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bitirmek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için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saat</w:t>
      </w:r>
      <w:proofErr w:type="spellEnd"/>
      <w:r w:rsidR="00435223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11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:00’a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kadar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zamanınız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bulunmaktadır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2" w:lineRule="atLeast"/>
        <w:ind w:left="700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46" w:lineRule="atLeast"/>
        <w:ind w:left="700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Testi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belirlenen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süre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içerisinde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tamamlayıp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cevaplarınızı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kaydedip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göndermeden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sayfadan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ayrılmayınız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.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Testi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bitirdiğinizde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,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ekranda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“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Yanıtlarınız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kaydedilmiştir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.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Sekmeyi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kapatabilirsiniz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.”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yazan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gönderim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onay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ekranını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gördüğünüzden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emin</w:t>
      </w:r>
      <w:proofErr w:type="spellEnd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 xml:space="preserve"> </w:t>
      </w:r>
      <w:proofErr w:type="spellStart"/>
      <w:r w:rsidRPr="00435223">
        <w:rPr>
          <w:rFonts w:ascii="Times New Roman" w:eastAsia="Times New Roman" w:hAnsi="Times New Roman" w:cs="Times New Roman"/>
          <w:b/>
          <w:noProof w:val="0"/>
          <w:color w:val="333333"/>
          <w:sz w:val="24"/>
          <w:szCs w:val="24"/>
        </w:rPr>
        <w:t>olunuz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42" w:lineRule="atLeast"/>
        <w:ind w:left="700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373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1"/>
          <w:szCs w:val="21"/>
        </w:rPr>
        <w:lastRenderedPageBreak/>
        <w:t>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firstLine="336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Gerekli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Teknik</w:t>
      </w:r>
      <w:proofErr w:type="spellEnd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</w:rPr>
        <w:t>Şartlar</w:t>
      </w:r>
      <w:proofErr w:type="spellEnd"/>
    </w:p>
    <w:p w:rsidR="00B83957" w:rsidRPr="00B83957" w:rsidRDefault="00B83957" w:rsidP="00B83957">
      <w:pPr>
        <w:shd w:val="clear" w:color="auto" w:fill="FFFFFF"/>
        <w:spacing w:after="150" w:line="325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33" w:lineRule="atLeast"/>
        <w:ind w:left="72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,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teknik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aksaklığın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aza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indirgenmesi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adına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dizüstü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masaüstü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bilgisayar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ile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girmeniz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gerekmektedir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09" w:lineRule="atLeast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left="724" w:hanging="36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●</w:t>
      </w:r>
      <w:r w:rsidRPr="00B83957">
        <w:rPr>
          <w:rFonts w:ascii="Times New Roman" w:eastAsia="Times New Roman" w:hAnsi="Times New Roman" w:cs="Times New Roman"/>
          <w:noProof w:val="0"/>
          <w:color w:val="333333"/>
          <w:sz w:val="14"/>
          <w:szCs w:val="14"/>
        </w:rPr>
        <w:t>       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esnasında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video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kameraya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ihtiyaç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yoktur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ahoma" w:eastAsia="Times New Roman" w:hAnsi="Tahoma" w:cs="Tahoma"/>
          <w:noProof w:val="0"/>
          <w:color w:val="333333"/>
          <w:sz w:val="21"/>
          <w:szCs w:val="21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40" w:lineRule="auto"/>
        <w:ind w:firstLine="270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Sınava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girecek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olan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tüm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öğrencilerimize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başarılar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ve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sağlıklı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günler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dileriz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.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Yabancı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Diller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Yüksekokulu</w:t>
      </w:r>
      <w:proofErr w:type="spellEnd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 xml:space="preserve"> </w:t>
      </w:r>
      <w:proofErr w:type="spellStart"/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Müdürlüğü</w:t>
      </w:r>
      <w:proofErr w:type="spellEnd"/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B83957" w:rsidRPr="00B83957" w:rsidRDefault="00B83957" w:rsidP="00B83957">
      <w:pPr>
        <w:shd w:val="clear" w:color="auto" w:fill="FFFFFF"/>
        <w:spacing w:after="150" w:line="287" w:lineRule="atLeast"/>
        <w:ind w:left="624" w:hanging="354"/>
        <w:jc w:val="both"/>
        <w:rPr>
          <w:rFonts w:ascii="Tahoma" w:eastAsia="Times New Roman" w:hAnsi="Tahoma" w:cs="Tahoma"/>
          <w:noProof w:val="0"/>
          <w:color w:val="333333"/>
          <w:sz w:val="21"/>
          <w:szCs w:val="21"/>
        </w:rPr>
      </w:pPr>
      <w:r w:rsidRPr="00B83957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</w:rPr>
        <w:t> </w:t>
      </w:r>
    </w:p>
    <w:p w:rsidR="00E8551C" w:rsidRDefault="00E8551C">
      <w:bookmarkStart w:id="0" w:name="_GoBack"/>
      <w:bookmarkEnd w:id="0"/>
    </w:p>
    <w:sectPr w:rsidR="00E8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57"/>
    <w:rsid w:val="00187279"/>
    <w:rsid w:val="00435223"/>
    <w:rsid w:val="00B83957"/>
    <w:rsid w:val="00BF01AD"/>
    <w:rsid w:val="00E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4152"/>
  <w15:chartTrackingRefBased/>
  <w15:docId w15:val="{96FC6282-15AE-409E-B641-860CBDB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83957"/>
    <w:rPr>
      <w:b/>
      <w:bCs/>
    </w:rPr>
  </w:style>
  <w:style w:type="character" w:styleId="Kpr">
    <w:name w:val="Hyperlink"/>
    <w:basedOn w:val="VarsaylanParagrafYazTipi"/>
    <w:uiPriority w:val="99"/>
    <w:unhideWhenUsed/>
    <w:rsid w:val="00B8395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8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uz@usak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zem.usak.edu.tr/menu/72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ak.edu.tr/Home/Duyuru/1/247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C3%B6%C4%9Frencinumaras%C4%B1@ogr.usak.edu.tr" TargetMode="External"/><Relationship Id="rId10" Type="http://schemas.openxmlformats.org/officeDocument/2006/relationships/hyperlink" Target="mailto:rabia.onder@usak.edu.tr" TargetMode="External"/><Relationship Id="rId4" Type="http://schemas.openxmlformats.org/officeDocument/2006/relationships/hyperlink" Target="https://forms.gle/rrc3FrhAQdX4Y1xP9" TargetMode="External"/><Relationship Id="rId9" Type="http://schemas.openxmlformats.org/officeDocument/2006/relationships/hyperlink" Target="mailto:fulden.ekizler@usa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2022-09-20T13:13:00Z</dcterms:created>
  <dcterms:modified xsi:type="dcterms:W3CDTF">2022-09-20T13:41:00Z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70ac54e1-cdd8-4b62-a958-1d1fc1b6871e</vt:lpwstr>
  </property>
</Properties>
</file>