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55" w:rsidRPr="00991998" w:rsidRDefault="005C02C8" w:rsidP="00914E55">
      <w:pPr>
        <w:tabs>
          <w:tab w:val="left" w:pos="2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998">
        <w:rPr>
          <w:rFonts w:ascii="Times New Roman" w:hAnsi="Times New Roman" w:cs="Times New Roman"/>
          <w:b/>
          <w:sz w:val="24"/>
          <w:szCs w:val="24"/>
        </w:rPr>
        <w:t>SES SİSTEMİNDE BULUNAN PARÇALAR VE TEKNİK ÖZELLİKLERİ</w:t>
      </w:r>
    </w:p>
    <w:p w:rsidR="00991998" w:rsidRDefault="00991998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Kablosuz el mikrofon şartnamesi </w:t>
      </w:r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>1- THD: ≤% 0.9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>2- Alış Şekli: 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Kardiyoit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tipte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3- Sinyal Gürültü Oranı: ≥ 103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dBA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4- RF Çıkış Gücü: 10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mW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>5- Bant Genişliğini Değiştirme: 24 MHz'e Kadar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6- Kullanma Süresi: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Ena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az  10 Saat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>7- Modülasyon: Geniş Bant FM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8- Çıkış Gerilimi: 1/4 “(6,3 mm)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jak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soketi (dengesiz): +6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dBu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, XLR soketi (dengeli): +12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dBu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olmalıdır.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9- Frekans Aralığı: A: 548-572 MHz, GB: 606-630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MHzB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: 614-638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MHzC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: 766-790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MHzD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: 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794-806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MHzE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: 821-832 MHz, 863-865 MHz K: 925-937.5 MHz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10 - Duyarlılık: &lt;3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μV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, 52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(A)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rms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S / N'de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>11- Senkronizasyon: 2,4 GHz, Düşük Güç OQPSK (Yalnızca Senkronizasyon Sırasında Etkin)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12- Giriş Hassasiyeti: 1.5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mV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/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Pa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13- Ayar Aralığı Verici: 0 ile -30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, 10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adımda ayarlanabilir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14- Ses Ayar Aralığı: 45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, 5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Adımlarla Ayarlanabilir olmalıdır</w:t>
      </w:r>
    </w:p>
    <w:p w:rsid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 xml:space="preserve">15- Alıcı Prensibi: Çift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Süperheterodin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olmalıdır</w:t>
      </w:r>
    </w:p>
    <w:p w:rsidR="00914E55" w:rsidRPr="00914E55" w:rsidRDefault="00914E55" w:rsidP="00914E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br/>
        <w:t>16- Çeşitlilik İlkesi: </w:t>
      </w:r>
      <w:proofErr w:type="gram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Dahili</w:t>
      </w:r>
      <w:proofErr w:type="gram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Antenler Vasıtasıyla Anten Anahtarlama Çeşitliliği olmalıdır</w:t>
      </w: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 </w:t>
      </w: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Class D </w:t>
      </w:r>
      <w:proofErr w:type="spellStart"/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Bass</w:t>
      </w:r>
      <w:proofErr w:type="spellEnd"/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</w:t>
      </w:r>
      <w:proofErr w:type="spellStart"/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Reflex</w:t>
      </w:r>
      <w:proofErr w:type="spellEnd"/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tipi Aktif Hoparlör şartnamesi </w:t>
      </w: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 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1-    Giriş Kanallarının Sayısı en az 3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2-    Amplifikatör Güç Değeri en az 1000w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3-    Sinyal işleme aktif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4-    HF sürücüsü 1 x 1,35 "/ 34,29 mm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5-    LF sürücüsü 1 x 10 "/ 254 mm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Woofer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6-    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Crossover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1 x LF Raf: 80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Hz'de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± 12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br/>
        <w:t xml:space="preserve">1 x MF Çentik / Tepe: 2,5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kHz'de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± 12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br/>
        <w:t xml:space="preserve">1 x HF Raf: 12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kHz'de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± 12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7-    EQ önden ayarlanabilen en az 4  adet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8-    Filtreler Yüksek Geçiş: 80 Hz, 100 Hz, 120 Hz, 150 Hz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9-    Frekans tepkisi 55 Hz - 19 kHz ± 3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dB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Kapsama açısı 90 derece (Y) 60 derce (V)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Hoparlör girişleri; 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XLR Mikrofon Girişi: 20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Kilohms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(Dengeli) 10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Kilohms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(Dengesiz), 1/4 "TRS Hat Girişi: 20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Kilohms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(Dengeli) 10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Kilohms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(Dengesiz), XLR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Line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Çıkışı: 200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Ohm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(Dengeli) 100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Kilohms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(Dengesiz)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Bağlantı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2 x 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Combo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XLR-1/4 "TRS Dişi Dengeli / Dengesiz Mikrofon / Hat Girişi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13- 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Bluettoh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bağlantı 4.2 ve üzeri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14- Birlikte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</w:t>
      </w:r>
      <w:proofErr w:type="gram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     4 adet 5metre boyunda XLR-XLR  kablo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</w:t>
      </w:r>
      <w:proofErr w:type="gram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     4 adet 5 metre boyunda 3.5-3.5mm kablo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</w:t>
      </w:r>
      <w:proofErr w:type="gram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     4 adet sabit duvara monte aparatı verilmelidir.</w:t>
      </w: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 </w:t>
      </w: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91998" w:rsidRDefault="00991998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</w:pP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Kalem pil şarj istasyonu 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1-   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Aynı anda 8 adet  pili (AA ve AAA) şarj edebilmelidir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2-   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Üzerindeki LCD gösterge ile pillerin şarj durumu hakkında bilgi vermelidir.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3-   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Hatalı pil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yerliştirme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için aktif akım kesme koruması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4-    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Ena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 xml:space="preserve"> z 4 saatte boş pilleri %100 dolulukta şarj edebilmelidir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5-    </w:t>
      </w: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Birlikte 8 adet 2700mah gücünde AA pili le birlikte gelmelidir</w:t>
      </w: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  <w:lang w:eastAsia="tr-TR"/>
        </w:rPr>
        <w:t> </w:t>
      </w:r>
    </w:p>
    <w:p w:rsidR="00914E55" w:rsidRPr="00914E55" w:rsidRDefault="00914E55" w:rsidP="0091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4K </w:t>
      </w:r>
      <w:proofErr w:type="spellStart"/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Webcam</w:t>
      </w:r>
      <w:proofErr w:type="spellEnd"/>
      <w:r w:rsidRPr="009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şartnamesi 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1-      Çözünürlük: En az 4K/30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fps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1080p/30 veya 60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fps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720p/30, 60 veya 90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fps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olmalıdır.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2-      Kamera çözünürlüğü en az 13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megapiksel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3-      Odaklama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otofokus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      Mercek türü cam olmalıdır (Plastik olmamalıdır)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      Mikrofon stereo olmalıdır.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6-      Diyagonal görüş alanı (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dFoV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): 90°/78°/65°</w:t>
      </w:r>
      <w:r w:rsidRPr="00914E5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7-      Dijital yakınlaştırma: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Ena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z 5x</w:t>
      </w:r>
      <w:r w:rsidRPr="00914E5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8-      Bağlantı USB C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9-      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Tripod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bağlantısı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10-   Dizüstü bilgisayar, LCD veya monitör ile uyumlu çıkarılabilir evrensel montaj klipsi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11-   Düşük </w:t>
      </w:r>
      <w:proofErr w:type="gram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yada</w:t>
      </w:r>
      <w:proofErr w:type="gram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doğrudan güneş ışığını düzeltebilecek HDR özelliği 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12-   Kaydırma, eğme ve yakınlaştırma denetimi için isteğe bağlı Kamera Ayarları uygulamasıyla görüntü denetimleri</w:t>
      </w:r>
      <w:r w:rsidRPr="00914E5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13-   Windows için kızılötesi algılayıcı teknolojisi </w:t>
      </w:r>
      <w:r w:rsidRPr="00914E5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olmalıdır</w:t>
      </w:r>
    </w:p>
    <w:p w:rsidR="00914E55" w:rsidRPr="00914E55" w:rsidRDefault="00914E55" w:rsidP="00914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14-   Birlikte masa </w:t>
      </w:r>
      <w:proofErr w:type="spellStart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tripodu</w:t>
      </w:r>
      <w:proofErr w:type="spellEnd"/>
      <w:r w:rsidRPr="00914E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verilmelidir</w:t>
      </w:r>
    </w:p>
    <w:p w:rsidR="00914E55" w:rsidRPr="00914E55" w:rsidRDefault="00914E55" w:rsidP="00914E5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E55" w:rsidRPr="0091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2"/>
    <w:rsid w:val="003D0466"/>
    <w:rsid w:val="005C02C8"/>
    <w:rsid w:val="008E2755"/>
    <w:rsid w:val="00914E55"/>
    <w:rsid w:val="00966DA2"/>
    <w:rsid w:val="00991998"/>
    <w:rsid w:val="00B82883"/>
    <w:rsid w:val="00CB2D26"/>
    <w:rsid w:val="00E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BAF8-CA91-467E-8FB2-2143969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288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14E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</cp:revision>
  <cp:lastPrinted>2021-09-21T06:15:00Z</cp:lastPrinted>
  <dcterms:created xsi:type="dcterms:W3CDTF">2021-09-21T06:36:00Z</dcterms:created>
  <dcterms:modified xsi:type="dcterms:W3CDTF">2021-09-21T06:36:00Z</dcterms:modified>
</cp:coreProperties>
</file>