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430B6" w14:textId="071B97B3" w:rsidR="005F4E8B" w:rsidRPr="007535C0" w:rsidRDefault="005F4E8B" w:rsidP="00BE7E56">
      <w:pPr>
        <w:pStyle w:val="NormalWeb"/>
        <w:spacing w:before="0" w:beforeAutospacing="0" w:after="0" w:afterAutospacing="0"/>
        <w:ind w:firstLine="709"/>
        <w:jc w:val="both"/>
        <w:rPr>
          <w:i/>
          <w:iCs/>
        </w:rPr>
      </w:pPr>
      <w:bookmarkStart w:id="0" w:name="_GoBack"/>
      <w:bookmarkEnd w:id="0"/>
      <w:r w:rsidRPr="007535C0">
        <w:rPr>
          <w:b/>
          <w:bCs/>
          <w:i/>
          <w:iCs/>
        </w:rPr>
        <w:t>Değerli Bilim İnsanları, Eğitimciler;</w:t>
      </w:r>
    </w:p>
    <w:p w14:paraId="6221B351" w14:textId="6F32E6FB" w:rsidR="005F4E8B" w:rsidRPr="007535C0" w:rsidRDefault="005F4E8B" w:rsidP="00BE7E56">
      <w:pPr>
        <w:pStyle w:val="NormalWeb"/>
        <w:shd w:val="clear" w:color="auto" w:fill="FFFFFF"/>
        <w:spacing w:before="0" w:beforeAutospacing="0" w:after="0" w:afterAutospacing="0"/>
        <w:ind w:firstLine="709"/>
        <w:jc w:val="both"/>
      </w:pPr>
      <w:r w:rsidRPr="007535C0">
        <w:t xml:space="preserve">Ahlak hemen her toplumda problematik alanlardan birisini oluşturmaktadır. Aynı zamanda ahlak, bir toplumun birlikte ve huzur içerisinde var kalmasını sağlayan değerler manzumesidir. Birey ve toplum hayatının vazgeçilmez bir esasını teşkil etmesinden dolayı ahlak </w:t>
      </w:r>
      <w:proofErr w:type="gramStart"/>
      <w:r w:rsidRPr="007535C0">
        <w:t>bir çok</w:t>
      </w:r>
      <w:proofErr w:type="gramEnd"/>
      <w:r w:rsidRPr="007535C0">
        <w:t xml:space="preserve"> farklı disiplin ile de etkileşim içerisindedir. Bunlardan öne çıkan ikisi ilahiyat ve hukuktur. Her ne kadar kaynağı ile ilgili farklı tartışmalar olsa da dinden bağımsız bir ahlak anlayışı düşünmek mümkün değildir. Ayrıca hukukun, insan hak ve özgürlüklerinde eşitlik arayışında olması gerektiği kadar ahlaki/vicdani arayışta da olması gerekir. Aksi takdirde sunulan hukuk, toplum huzurunu, başka şekliyle, kamu vicdanını yaralayabilecek bir sonuç ortaya çıkarabilir. Bu temel hususlar, bilim dünyasını din, ahlak ve hukuk disiplinleri ve bunların birbirleriyle etkileşim noktaları üzerinde daha fazla düşünmeyi gerekli kılmaktadır.</w:t>
      </w:r>
    </w:p>
    <w:p w14:paraId="41E9144D" w14:textId="77777777" w:rsidR="005F4E8B" w:rsidRPr="007535C0" w:rsidRDefault="005F4E8B" w:rsidP="00BE7E56">
      <w:pPr>
        <w:pStyle w:val="NormalWeb"/>
        <w:shd w:val="clear" w:color="auto" w:fill="FFFFFF"/>
        <w:spacing w:before="0" w:beforeAutospacing="0" w:after="0" w:afterAutospacing="0"/>
        <w:ind w:firstLine="709"/>
        <w:jc w:val="both"/>
      </w:pPr>
      <w:r w:rsidRPr="007535C0">
        <w:t>Bu gerçeklikten hareketle Eskişehir Osmangazi Üniversitesi İlahiyat Fakültesi olarak 2019 yılında I. si düzenlenen Uluslararası Din ve İnsan Sempozyumu’nun, üniversitemizin 50. yılı onuruna “Din-Ahlak ve Hukuk” temasıyla ikincisinin gerçekleştirilmesi kararlaştırılmıştır. Sempozyum bahsi geçen hususları, geniş bir katılımla, farklı boyutlarıyla ve disiplinler arası bir bakış açısıyla ele almayı ve bilim dünyasının ve ilgililerin tartışmasına sunmayı hedeflemektedir. Açılışı Eskişehir Osmangazi Üniversitesi Kongre ve Kültür Merkezi’nde, diğer oturumları İlahiyat Fakültemizde gerçekleştirilecek olan İkinci Din ve İnsan Sempozyumu’na (UDİS-2021) sizleri davet etmekten onur duyuyoruz.</w:t>
      </w:r>
    </w:p>
    <w:p w14:paraId="25BC9AB3" w14:textId="5D08BFD7" w:rsidR="005F4E8B" w:rsidRPr="007535C0" w:rsidRDefault="005F4E8B" w:rsidP="00BE7E56">
      <w:pPr>
        <w:pStyle w:val="NormalWeb"/>
        <w:shd w:val="clear" w:color="auto" w:fill="FFFFFF"/>
        <w:spacing w:before="0" w:beforeAutospacing="0" w:after="0" w:afterAutospacing="0"/>
        <w:ind w:firstLine="709"/>
        <w:jc w:val="both"/>
      </w:pPr>
      <w:r w:rsidRPr="007535C0">
        <w:t>İkinci Uluslararası Din ve İnsan Sempozyumu’nun tüm katılımcılar için verimli ve başarılı bir paylaşım ve tartışma ortamına dönüşmesi için etkinliğimize değerli çalışmalarınızla katılacağınızı umuyoruz.</w:t>
      </w:r>
      <w:r w:rsidRPr="007535C0">
        <w:rPr>
          <w:rStyle w:val="Gl"/>
        </w:rPr>
        <w:t> 7-9 Ekim 2021</w:t>
      </w:r>
      <w:r w:rsidRPr="007535C0">
        <w:t> tarihlerinde Eskişehir’de buluşmak dileğiyle.</w:t>
      </w:r>
    </w:p>
    <w:p w14:paraId="3194874E" w14:textId="0C420F98" w:rsidR="005F4E8B" w:rsidRPr="007535C0" w:rsidRDefault="005F4E8B" w:rsidP="00BE7E56">
      <w:pPr>
        <w:pStyle w:val="NormalWeb"/>
        <w:shd w:val="clear" w:color="auto" w:fill="FFFFFF"/>
        <w:spacing w:before="0" w:beforeAutospacing="0" w:after="0" w:afterAutospacing="0"/>
        <w:ind w:firstLine="709"/>
        <w:jc w:val="both"/>
      </w:pPr>
      <w:r w:rsidRPr="007535C0">
        <w:t>Saygılarımızla.</w:t>
      </w:r>
    </w:p>
    <w:p w14:paraId="64418259" w14:textId="403278DB" w:rsidR="005F4E8B" w:rsidRPr="007535C0" w:rsidRDefault="005F4E8B" w:rsidP="00BE7E56">
      <w:pPr>
        <w:ind w:firstLine="709"/>
        <w:jc w:val="both"/>
      </w:pPr>
    </w:p>
    <w:p w14:paraId="6B53524E" w14:textId="1FE09652" w:rsidR="005F4E8B" w:rsidRPr="007535C0" w:rsidRDefault="00BE7E56" w:rsidP="00BE7E56">
      <w:pPr>
        <w:jc w:val="both"/>
        <w:rPr>
          <w:b/>
          <w:bCs/>
        </w:rPr>
      </w:pPr>
      <w:r w:rsidRPr="007535C0">
        <w:rPr>
          <w:b/>
          <w:bCs/>
        </w:rPr>
        <w:t>Sempozyum Takvimi</w:t>
      </w:r>
    </w:p>
    <w:tbl>
      <w:tblPr>
        <w:tblStyle w:val="TabloKlavuzu"/>
        <w:tblW w:w="0" w:type="auto"/>
        <w:tblLook w:val="04A0" w:firstRow="1" w:lastRow="0" w:firstColumn="1" w:lastColumn="0" w:noHBand="0" w:noVBand="1"/>
      </w:tblPr>
      <w:tblGrid>
        <w:gridCol w:w="5902"/>
        <w:gridCol w:w="3160"/>
      </w:tblGrid>
      <w:tr w:rsidR="007535C0" w:rsidRPr="007535C0" w14:paraId="33A15CCF" w14:textId="77777777" w:rsidTr="00BE7E56">
        <w:tc>
          <w:tcPr>
            <w:tcW w:w="6090" w:type="dxa"/>
            <w:hideMark/>
          </w:tcPr>
          <w:p w14:paraId="3CCF04ED" w14:textId="05F37846" w:rsidR="005F4E8B" w:rsidRPr="007535C0" w:rsidRDefault="005F4E8B" w:rsidP="00BE7E56">
            <w:pPr>
              <w:jc w:val="both"/>
            </w:pPr>
            <w:r w:rsidRPr="007535C0">
              <w:t>Bildiri özeti göndermek için son tarih</w:t>
            </w:r>
          </w:p>
          <w:p w14:paraId="6CFCC306" w14:textId="77777777" w:rsidR="005F4E8B" w:rsidRPr="007535C0" w:rsidRDefault="005F4E8B" w:rsidP="00BE7E56">
            <w:pPr>
              <w:jc w:val="both"/>
            </w:pPr>
            <w:r w:rsidRPr="007535C0">
              <w:rPr>
                <w:b/>
                <w:bCs/>
                <w:rtl/>
              </w:rPr>
              <w:t>أخر موعد لتقديم الملخصات البحثية</w:t>
            </w:r>
          </w:p>
          <w:p w14:paraId="37D2AF99" w14:textId="77777777" w:rsidR="005F4E8B" w:rsidRPr="007535C0" w:rsidRDefault="005F4E8B" w:rsidP="00BE7E56">
            <w:pPr>
              <w:jc w:val="both"/>
            </w:pPr>
            <w:proofErr w:type="spellStart"/>
            <w:r w:rsidRPr="007535C0">
              <w:t>Deadline</w:t>
            </w:r>
            <w:proofErr w:type="spellEnd"/>
            <w:r w:rsidRPr="007535C0">
              <w:t xml:space="preserve"> </w:t>
            </w:r>
            <w:proofErr w:type="spellStart"/>
            <w:r w:rsidRPr="007535C0">
              <w:t>for</w:t>
            </w:r>
            <w:proofErr w:type="spellEnd"/>
            <w:r w:rsidRPr="007535C0">
              <w:t xml:space="preserve"> </w:t>
            </w:r>
            <w:proofErr w:type="spellStart"/>
            <w:r w:rsidRPr="007535C0">
              <w:t>Abstract</w:t>
            </w:r>
            <w:proofErr w:type="spellEnd"/>
            <w:r w:rsidRPr="007535C0">
              <w:t xml:space="preserve"> </w:t>
            </w:r>
            <w:proofErr w:type="spellStart"/>
            <w:r w:rsidRPr="007535C0">
              <w:t>Submission</w:t>
            </w:r>
            <w:proofErr w:type="spellEnd"/>
          </w:p>
        </w:tc>
        <w:tc>
          <w:tcPr>
            <w:tcW w:w="3240" w:type="dxa"/>
            <w:hideMark/>
          </w:tcPr>
          <w:p w14:paraId="28A74225" w14:textId="6A9B78EC" w:rsidR="005F4E8B" w:rsidRPr="007535C0" w:rsidRDefault="005F4E8B" w:rsidP="00BE7E56">
            <w:pPr>
              <w:jc w:val="both"/>
            </w:pPr>
            <w:r w:rsidRPr="007535C0">
              <w:rPr>
                <w:b/>
                <w:bCs/>
              </w:rPr>
              <w:t>15 NİSAN 2021</w:t>
            </w:r>
          </w:p>
        </w:tc>
      </w:tr>
      <w:tr w:rsidR="007535C0" w:rsidRPr="007535C0" w14:paraId="617B6ABF" w14:textId="77777777" w:rsidTr="00BE7E56">
        <w:tc>
          <w:tcPr>
            <w:tcW w:w="6090" w:type="dxa"/>
            <w:hideMark/>
          </w:tcPr>
          <w:p w14:paraId="50724318" w14:textId="77777777" w:rsidR="005F4E8B" w:rsidRPr="007535C0" w:rsidRDefault="005F4E8B" w:rsidP="00BE7E56">
            <w:pPr>
              <w:jc w:val="both"/>
            </w:pPr>
            <w:r w:rsidRPr="007535C0">
              <w:t>Kabul edilen bildirilerin duyurulması</w:t>
            </w:r>
          </w:p>
          <w:p w14:paraId="4A84DE03" w14:textId="77777777" w:rsidR="005F4E8B" w:rsidRPr="007535C0" w:rsidRDefault="005F4E8B" w:rsidP="00BE7E56">
            <w:pPr>
              <w:jc w:val="both"/>
            </w:pPr>
            <w:r w:rsidRPr="007535C0">
              <w:rPr>
                <w:b/>
                <w:bCs/>
                <w:rtl/>
              </w:rPr>
              <w:t>الإعلان عن الأوراق المقبول</w:t>
            </w:r>
          </w:p>
          <w:p w14:paraId="66460150" w14:textId="77777777" w:rsidR="005F4E8B" w:rsidRPr="007535C0" w:rsidRDefault="005F4E8B" w:rsidP="00BE7E56">
            <w:pPr>
              <w:jc w:val="both"/>
            </w:pPr>
            <w:proofErr w:type="spellStart"/>
            <w:r w:rsidRPr="007535C0">
              <w:t>Announcement</w:t>
            </w:r>
            <w:proofErr w:type="spellEnd"/>
            <w:r w:rsidRPr="007535C0">
              <w:t xml:space="preserve"> of </w:t>
            </w:r>
            <w:proofErr w:type="spellStart"/>
            <w:r w:rsidRPr="007535C0">
              <w:t>Accepted</w:t>
            </w:r>
            <w:proofErr w:type="spellEnd"/>
            <w:r w:rsidRPr="007535C0">
              <w:t xml:space="preserve"> </w:t>
            </w:r>
            <w:proofErr w:type="spellStart"/>
            <w:r w:rsidRPr="007535C0">
              <w:t>Papers</w:t>
            </w:r>
            <w:proofErr w:type="spellEnd"/>
          </w:p>
        </w:tc>
        <w:tc>
          <w:tcPr>
            <w:tcW w:w="3240" w:type="dxa"/>
            <w:hideMark/>
          </w:tcPr>
          <w:p w14:paraId="26AD4D4E" w14:textId="26BC92BB" w:rsidR="005F4E8B" w:rsidRPr="007535C0" w:rsidRDefault="005F4E8B" w:rsidP="00BE7E56">
            <w:pPr>
              <w:jc w:val="both"/>
              <w:rPr>
                <w:b/>
                <w:bCs/>
              </w:rPr>
            </w:pPr>
            <w:r w:rsidRPr="007535C0">
              <w:rPr>
                <w:b/>
                <w:bCs/>
              </w:rPr>
              <w:t>25 HAZİRAN 2021</w:t>
            </w:r>
          </w:p>
        </w:tc>
      </w:tr>
      <w:tr w:rsidR="007535C0" w:rsidRPr="007535C0" w14:paraId="34663E2B" w14:textId="77777777" w:rsidTr="00BE7E56">
        <w:tc>
          <w:tcPr>
            <w:tcW w:w="6090" w:type="dxa"/>
            <w:hideMark/>
          </w:tcPr>
          <w:p w14:paraId="56BB112E" w14:textId="77777777" w:rsidR="005F4E8B" w:rsidRPr="007535C0" w:rsidRDefault="005F4E8B" w:rsidP="00BE7E56">
            <w:pPr>
              <w:jc w:val="both"/>
            </w:pPr>
            <w:r w:rsidRPr="007535C0">
              <w:t>Tam metin göndermek için son tarih</w:t>
            </w:r>
          </w:p>
          <w:p w14:paraId="618EEBD9" w14:textId="77777777" w:rsidR="005F4E8B" w:rsidRPr="007535C0" w:rsidRDefault="005F4E8B" w:rsidP="00BE7E56">
            <w:pPr>
              <w:jc w:val="both"/>
            </w:pPr>
            <w:r w:rsidRPr="007535C0">
              <w:rPr>
                <w:b/>
                <w:bCs/>
                <w:rtl/>
              </w:rPr>
              <w:t>أخر موعد لارسال النصوص الكاملة</w:t>
            </w:r>
          </w:p>
          <w:p w14:paraId="42FAD161" w14:textId="77777777" w:rsidR="005F4E8B" w:rsidRPr="007535C0" w:rsidRDefault="005F4E8B" w:rsidP="00BE7E56">
            <w:pPr>
              <w:jc w:val="both"/>
            </w:pPr>
            <w:proofErr w:type="spellStart"/>
            <w:r w:rsidRPr="007535C0">
              <w:t>Deadline</w:t>
            </w:r>
            <w:proofErr w:type="spellEnd"/>
            <w:r w:rsidRPr="007535C0">
              <w:t xml:space="preserve"> </w:t>
            </w:r>
            <w:proofErr w:type="spellStart"/>
            <w:r w:rsidRPr="007535C0">
              <w:t>for</w:t>
            </w:r>
            <w:proofErr w:type="spellEnd"/>
            <w:r w:rsidRPr="007535C0">
              <w:t xml:space="preserve"> Full </w:t>
            </w:r>
            <w:proofErr w:type="spellStart"/>
            <w:r w:rsidRPr="007535C0">
              <w:t>Text</w:t>
            </w:r>
            <w:proofErr w:type="spellEnd"/>
            <w:r w:rsidRPr="007535C0">
              <w:t xml:space="preserve"> </w:t>
            </w:r>
            <w:proofErr w:type="spellStart"/>
            <w:r w:rsidRPr="007535C0">
              <w:t>Submission</w:t>
            </w:r>
            <w:proofErr w:type="spellEnd"/>
          </w:p>
        </w:tc>
        <w:tc>
          <w:tcPr>
            <w:tcW w:w="3240" w:type="dxa"/>
            <w:hideMark/>
          </w:tcPr>
          <w:p w14:paraId="2B3F3F25" w14:textId="77777777" w:rsidR="005F4E8B" w:rsidRPr="007535C0" w:rsidRDefault="005F4E8B" w:rsidP="00BE7E56">
            <w:pPr>
              <w:jc w:val="both"/>
            </w:pPr>
            <w:r w:rsidRPr="007535C0">
              <w:rPr>
                <w:b/>
                <w:bCs/>
              </w:rPr>
              <w:t>20 AĞUSTOS 2021</w:t>
            </w:r>
          </w:p>
        </w:tc>
      </w:tr>
      <w:tr w:rsidR="007535C0" w:rsidRPr="007535C0" w14:paraId="3824774B" w14:textId="77777777" w:rsidTr="00BE7E56">
        <w:tc>
          <w:tcPr>
            <w:tcW w:w="6090" w:type="dxa"/>
            <w:hideMark/>
          </w:tcPr>
          <w:p w14:paraId="516BB549" w14:textId="77777777" w:rsidR="005F4E8B" w:rsidRPr="007535C0" w:rsidRDefault="005F4E8B" w:rsidP="00BE7E56">
            <w:pPr>
              <w:jc w:val="both"/>
            </w:pPr>
            <w:r w:rsidRPr="007535C0">
              <w:t>Kabul edilen tam metinlerin duyurulması</w:t>
            </w:r>
          </w:p>
          <w:p w14:paraId="2C169E2B" w14:textId="77777777" w:rsidR="005F4E8B" w:rsidRPr="007535C0" w:rsidRDefault="005F4E8B" w:rsidP="00BE7E56">
            <w:pPr>
              <w:jc w:val="both"/>
            </w:pPr>
            <w:r w:rsidRPr="007535C0">
              <w:rPr>
                <w:b/>
                <w:bCs/>
                <w:rtl/>
              </w:rPr>
              <w:t xml:space="preserve">الإعلان عن الأوراق المقبول </w:t>
            </w:r>
          </w:p>
          <w:p w14:paraId="7ABE99A1" w14:textId="77777777" w:rsidR="005F4E8B" w:rsidRPr="007535C0" w:rsidRDefault="005F4E8B" w:rsidP="00BE7E56">
            <w:pPr>
              <w:jc w:val="both"/>
            </w:pPr>
            <w:proofErr w:type="spellStart"/>
            <w:r w:rsidRPr="007535C0">
              <w:t>Announcement</w:t>
            </w:r>
            <w:proofErr w:type="spellEnd"/>
            <w:r w:rsidRPr="007535C0">
              <w:t xml:space="preserve"> </w:t>
            </w:r>
            <w:proofErr w:type="gramStart"/>
            <w:r w:rsidRPr="007535C0">
              <w:t>of  Full</w:t>
            </w:r>
            <w:proofErr w:type="gramEnd"/>
            <w:r w:rsidRPr="007535C0">
              <w:t xml:space="preserve"> </w:t>
            </w:r>
            <w:proofErr w:type="spellStart"/>
            <w:r w:rsidRPr="007535C0">
              <w:t>Text</w:t>
            </w:r>
            <w:proofErr w:type="spellEnd"/>
            <w:r w:rsidRPr="007535C0">
              <w:t xml:space="preserve"> of </w:t>
            </w:r>
            <w:proofErr w:type="spellStart"/>
            <w:r w:rsidRPr="007535C0">
              <w:t>Accepted</w:t>
            </w:r>
            <w:proofErr w:type="spellEnd"/>
            <w:r w:rsidRPr="007535C0">
              <w:t xml:space="preserve"> </w:t>
            </w:r>
            <w:proofErr w:type="spellStart"/>
            <w:r w:rsidRPr="007535C0">
              <w:t>Papers</w:t>
            </w:r>
            <w:proofErr w:type="spellEnd"/>
          </w:p>
        </w:tc>
        <w:tc>
          <w:tcPr>
            <w:tcW w:w="3240" w:type="dxa"/>
            <w:hideMark/>
          </w:tcPr>
          <w:p w14:paraId="7D18B6A9" w14:textId="77777777" w:rsidR="005F4E8B" w:rsidRPr="007535C0" w:rsidRDefault="005F4E8B" w:rsidP="00BE7E56">
            <w:pPr>
              <w:jc w:val="both"/>
            </w:pPr>
            <w:r w:rsidRPr="007535C0">
              <w:rPr>
                <w:b/>
                <w:bCs/>
              </w:rPr>
              <w:t>03 EYLÜL 2021</w:t>
            </w:r>
          </w:p>
        </w:tc>
      </w:tr>
      <w:tr w:rsidR="007535C0" w:rsidRPr="007535C0" w14:paraId="2E802FE9" w14:textId="77777777" w:rsidTr="00BE7E56">
        <w:tc>
          <w:tcPr>
            <w:tcW w:w="6090" w:type="dxa"/>
            <w:hideMark/>
          </w:tcPr>
          <w:p w14:paraId="6A01427F" w14:textId="77777777" w:rsidR="005F4E8B" w:rsidRPr="007535C0" w:rsidRDefault="005F4E8B" w:rsidP="00BE7E56">
            <w:pPr>
              <w:jc w:val="both"/>
            </w:pPr>
            <w:r w:rsidRPr="007535C0">
              <w:t xml:space="preserve">Sempozyum programının yayını  </w:t>
            </w:r>
          </w:p>
          <w:p w14:paraId="4D610290" w14:textId="77777777" w:rsidR="005F4E8B" w:rsidRPr="007535C0" w:rsidRDefault="005F4E8B" w:rsidP="00BE7E56">
            <w:pPr>
              <w:jc w:val="both"/>
            </w:pPr>
            <w:r w:rsidRPr="007535C0">
              <w:rPr>
                <w:b/>
                <w:bCs/>
                <w:rtl/>
              </w:rPr>
              <w:t xml:space="preserve">نشر برنامج المؤتمر </w:t>
            </w:r>
          </w:p>
          <w:p w14:paraId="1DAC34E4" w14:textId="77777777" w:rsidR="005F4E8B" w:rsidRPr="007535C0" w:rsidRDefault="005F4E8B" w:rsidP="00BE7E56">
            <w:pPr>
              <w:jc w:val="both"/>
            </w:pPr>
            <w:proofErr w:type="spellStart"/>
            <w:r w:rsidRPr="007535C0">
              <w:t>Announcement</w:t>
            </w:r>
            <w:proofErr w:type="spellEnd"/>
            <w:r w:rsidRPr="007535C0">
              <w:t xml:space="preserve"> of </w:t>
            </w:r>
            <w:proofErr w:type="spellStart"/>
            <w:r w:rsidRPr="007535C0">
              <w:t>Symposium</w:t>
            </w:r>
            <w:proofErr w:type="spellEnd"/>
            <w:r w:rsidRPr="007535C0">
              <w:t xml:space="preserve"> Program    </w:t>
            </w:r>
          </w:p>
        </w:tc>
        <w:tc>
          <w:tcPr>
            <w:tcW w:w="3240" w:type="dxa"/>
            <w:hideMark/>
          </w:tcPr>
          <w:p w14:paraId="7275DBDA" w14:textId="77777777" w:rsidR="005F4E8B" w:rsidRPr="007535C0" w:rsidRDefault="005F4E8B" w:rsidP="00BE7E56">
            <w:pPr>
              <w:jc w:val="both"/>
            </w:pPr>
            <w:r w:rsidRPr="007535C0">
              <w:rPr>
                <w:b/>
                <w:bCs/>
              </w:rPr>
              <w:t>27 EYLÜL 2021</w:t>
            </w:r>
          </w:p>
        </w:tc>
      </w:tr>
      <w:tr w:rsidR="007535C0" w:rsidRPr="007535C0" w14:paraId="1AFD2DE7" w14:textId="77777777" w:rsidTr="00BE7E56">
        <w:tc>
          <w:tcPr>
            <w:tcW w:w="6090" w:type="dxa"/>
            <w:hideMark/>
          </w:tcPr>
          <w:p w14:paraId="06BABEE9" w14:textId="77777777" w:rsidR="005F4E8B" w:rsidRPr="007535C0" w:rsidRDefault="005F4E8B" w:rsidP="00BE7E56">
            <w:pPr>
              <w:jc w:val="both"/>
            </w:pPr>
            <w:r w:rsidRPr="007535C0">
              <w:t>Sempozyum Tarihi</w:t>
            </w:r>
          </w:p>
          <w:p w14:paraId="453AAC23" w14:textId="77777777" w:rsidR="005F4E8B" w:rsidRPr="007535C0" w:rsidRDefault="005F4E8B" w:rsidP="00BE7E56">
            <w:pPr>
              <w:jc w:val="both"/>
            </w:pPr>
            <w:r w:rsidRPr="007535C0">
              <w:rPr>
                <w:b/>
                <w:bCs/>
                <w:rtl/>
              </w:rPr>
              <w:t>تاريخ المؤتمر</w:t>
            </w:r>
          </w:p>
          <w:p w14:paraId="76EA9D18" w14:textId="77777777" w:rsidR="005F4E8B" w:rsidRPr="007535C0" w:rsidRDefault="005F4E8B" w:rsidP="00BE7E56">
            <w:pPr>
              <w:jc w:val="both"/>
            </w:pPr>
            <w:proofErr w:type="spellStart"/>
            <w:r w:rsidRPr="007535C0">
              <w:t>Symposium</w:t>
            </w:r>
            <w:proofErr w:type="spellEnd"/>
            <w:r w:rsidRPr="007535C0">
              <w:t xml:space="preserve"> </w:t>
            </w:r>
            <w:proofErr w:type="spellStart"/>
            <w:r w:rsidRPr="007535C0">
              <w:t>Dates</w:t>
            </w:r>
            <w:proofErr w:type="spellEnd"/>
          </w:p>
        </w:tc>
        <w:tc>
          <w:tcPr>
            <w:tcW w:w="3240" w:type="dxa"/>
            <w:hideMark/>
          </w:tcPr>
          <w:p w14:paraId="21998E84" w14:textId="77777777" w:rsidR="005F4E8B" w:rsidRPr="007535C0" w:rsidRDefault="005F4E8B" w:rsidP="00BE7E56">
            <w:pPr>
              <w:jc w:val="both"/>
            </w:pPr>
            <w:r w:rsidRPr="007535C0">
              <w:rPr>
                <w:b/>
                <w:bCs/>
              </w:rPr>
              <w:t>07-09 EKİM 2021</w:t>
            </w:r>
          </w:p>
        </w:tc>
      </w:tr>
      <w:tr w:rsidR="00BE7E56" w:rsidRPr="007535C0" w14:paraId="5F479A2D" w14:textId="77777777" w:rsidTr="00BE7E56">
        <w:tc>
          <w:tcPr>
            <w:tcW w:w="6090" w:type="dxa"/>
            <w:hideMark/>
          </w:tcPr>
          <w:p w14:paraId="7DD6C97C" w14:textId="77777777" w:rsidR="005F4E8B" w:rsidRPr="007535C0" w:rsidRDefault="005F4E8B" w:rsidP="00BE7E56">
            <w:pPr>
              <w:jc w:val="both"/>
            </w:pPr>
            <w:r w:rsidRPr="007535C0">
              <w:t>Düzeltilmiş Tebliğ Metinleri Son Gönderim Tarihi</w:t>
            </w:r>
          </w:p>
          <w:p w14:paraId="33FCA0B2" w14:textId="77777777" w:rsidR="005F4E8B" w:rsidRPr="007535C0" w:rsidRDefault="005F4E8B" w:rsidP="00BE7E56">
            <w:pPr>
              <w:jc w:val="both"/>
            </w:pPr>
            <w:r w:rsidRPr="007535C0">
              <w:rPr>
                <w:b/>
                <w:bCs/>
                <w:rtl/>
              </w:rPr>
              <w:t xml:space="preserve">أخر موعد لارسال النصوص البحثية المصححة </w:t>
            </w:r>
          </w:p>
          <w:p w14:paraId="7DAD8FDF" w14:textId="77777777" w:rsidR="005F4E8B" w:rsidRPr="007535C0" w:rsidRDefault="005F4E8B" w:rsidP="00BE7E56">
            <w:pPr>
              <w:jc w:val="both"/>
            </w:pPr>
            <w:proofErr w:type="spellStart"/>
            <w:r w:rsidRPr="007535C0">
              <w:t>Deadline</w:t>
            </w:r>
            <w:proofErr w:type="spellEnd"/>
            <w:r w:rsidRPr="007535C0">
              <w:t xml:space="preserve"> </w:t>
            </w:r>
            <w:proofErr w:type="spellStart"/>
            <w:r w:rsidRPr="007535C0">
              <w:t>for</w:t>
            </w:r>
            <w:proofErr w:type="spellEnd"/>
            <w:r w:rsidRPr="007535C0">
              <w:t xml:space="preserve"> </w:t>
            </w:r>
            <w:proofErr w:type="spellStart"/>
            <w:r w:rsidRPr="007535C0">
              <w:t>Emended</w:t>
            </w:r>
            <w:proofErr w:type="spellEnd"/>
            <w:r w:rsidRPr="007535C0">
              <w:t xml:space="preserve"> Full </w:t>
            </w:r>
            <w:proofErr w:type="spellStart"/>
            <w:r w:rsidRPr="007535C0">
              <w:t>Text</w:t>
            </w:r>
            <w:proofErr w:type="spellEnd"/>
            <w:r w:rsidRPr="007535C0">
              <w:t xml:space="preserve"> of </w:t>
            </w:r>
            <w:proofErr w:type="spellStart"/>
            <w:r w:rsidRPr="007535C0">
              <w:t>Papers</w:t>
            </w:r>
            <w:proofErr w:type="spellEnd"/>
          </w:p>
        </w:tc>
        <w:tc>
          <w:tcPr>
            <w:tcW w:w="3240" w:type="dxa"/>
            <w:hideMark/>
          </w:tcPr>
          <w:p w14:paraId="06755B98" w14:textId="77777777" w:rsidR="005F4E8B" w:rsidRPr="007535C0" w:rsidRDefault="005F4E8B" w:rsidP="00BE7E56">
            <w:pPr>
              <w:jc w:val="both"/>
            </w:pPr>
            <w:r w:rsidRPr="007535C0">
              <w:rPr>
                <w:b/>
                <w:bCs/>
              </w:rPr>
              <w:t>31 EKİM 2021</w:t>
            </w:r>
          </w:p>
        </w:tc>
      </w:tr>
    </w:tbl>
    <w:p w14:paraId="2EFCA24F" w14:textId="768977FD" w:rsidR="005F4E8B" w:rsidRPr="007535C0" w:rsidRDefault="005F4E8B" w:rsidP="00BE7E56">
      <w:pPr>
        <w:ind w:firstLine="709"/>
        <w:jc w:val="both"/>
      </w:pPr>
    </w:p>
    <w:p w14:paraId="33C6AAF4" w14:textId="77777777" w:rsidR="00BE7E56" w:rsidRPr="007535C0" w:rsidRDefault="00BE7E56" w:rsidP="00BE7E56">
      <w:pPr>
        <w:ind w:firstLine="709"/>
        <w:jc w:val="both"/>
        <w:rPr>
          <w:b/>
          <w:bCs/>
        </w:rPr>
      </w:pPr>
    </w:p>
    <w:p w14:paraId="085BBB04" w14:textId="77777777" w:rsidR="00FF253E" w:rsidRPr="007535C0" w:rsidRDefault="00FF253E" w:rsidP="00BE7E56">
      <w:pPr>
        <w:ind w:firstLine="709"/>
        <w:jc w:val="both"/>
        <w:rPr>
          <w:b/>
          <w:bCs/>
          <w:sz w:val="22"/>
          <w:szCs w:val="22"/>
        </w:rPr>
      </w:pPr>
    </w:p>
    <w:p w14:paraId="42224273" w14:textId="77777777" w:rsidR="00FF253E" w:rsidRPr="007535C0" w:rsidRDefault="00FF253E" w:rsidP="00BE7E56">
      <w:pPr>
        <w:ind w:firstLine="709"/>
        <w:jc w:val="both"/>
        <w:rPr>
          <w:b/>
          <w:bCs/>
          <w:sz w:val="22"/>
          <w:szCs w:val="22"/>
        </w:rPr>
      </w:pPr>
    </w:p>
    <w:p w14:paraId="7666C93A" w14:textId="50E580FF" w:rsidR="00BE7E56" w:rsidRPr="007535C0" w:rsidRDefault="00BE7E56" w:rsidP="00BE7E56">
      <w:pPr>
        <w:ind w:firstLine="709"/>
        <w:jc w:val="both"/>
        <w:rPr>
          <w:b/>
          <w:bCs/>
          <w:sz w:val="22"/>
          <w:szCs w:val="22"/>
        </w:rPr>
      </w:pPr>
      <w:r w:rsidRPr="007535C0">
        <w:rPr>
          <w:b/>
          <w:bCs/>
          <w:sz w:val="22"/>
          <w:szCs w:val="22"/>
        </w:rPr>
        <w:lastRenderedPageBreak/>
        <w:t xml:space="preserve">Sempozyum Konuları </w:t>
      </w:r>
    </w:p>
    <w:p w14:paraId="04A38B29" w14:textId="77777777" w:rsidR="00BE7E56" w:rsidRPr="007535C0" w:rsidRDefault="00BE7E56" w:rsidP="00BE7E56">
      <w:pPr>
        <w:ind w:firstLine="709"/>
        <w:jc w:val="both"/>
        <w:rPr>
          <w:b/>
          <w:bCs/>
          <w:sz w:val="22"/>
          <w:szCs w:val="22"/>
        </w:rPr>
      </w:pPr>
    </w:p>
    <w:p w14:paraId="2B2569F2" w14:textId="0F928FCE" w:rsidR="005F4E8B" w:rsidRPr="007535C0" w:rsidRDefault="005F4E8B" w:rsidP="00BE7E56">
      <w:pPr>
        <w:ind w:firstLine="709"/>
        <w:jc w:val="both"/>
        <w:rPr>
          <w:sz w:val="22"/>
          <w:szCs w:val="22"/>
        </w:rPr>
      </w:pPr>
      <w:r w:rsidRPr="007535C0">
        <w:rPr>
          <w:b/>
          <w:bCs/>
          <w:sz w:val="22"/>
          <w:szCs w:val="22"/>
        </w:rPr>
        <w:t>Din ve Ahlak</w:t>
      </w:r>
    </w:p>
    <w:p w14:paraId="555E212F" w14:textId="77777777" w:rsidR="005F4E8B" w:rsidRPr="007535C0" w:rsidRDefault="005F4E8B" w:rsidP="00BE7E56">
      <w:pPr>
        <w:ind w:firstLine="709"/>
        <w:jc w:val="both"/>
        <w:rPr>
          <w:sz w:val="22"/>
          <w:szCs w:val="22"/>
        </w:rPr>
      </w:pPr>
      <w:r w:rsidRPr="007535C0">
        <w:rPr>
          <w:sz w:val="22"/>
          <w:szCs w:val="22"/>
        </w:rPr>
        <w:t>Ahlakın Kaynağı Olarak Din</w:t>
      </w:r>
    </w:p>
    <w:p w14:paraId="172BF1BA" w14:textId="77777777" w:rsidR="005F4E8B" w:rsidRPr="007535C0" w:rsidRDefault="005F4E8B" w:rsidP="00BE7E56">
      <w:pPr>
        <w:ind w:firstLine="709"/>
        <w:jc w:val="both"/>
        <w:rPr>
          <w:sz w:val="22"/>
          <w:szCs w:val="22"/>
        </w:rPr>
      </w:pPr>
      <w:r w:rsidRPr="007535C0">
        <w:rPr>
          <w:sz w:val="22"/>
          <w:szCs w:val="22"/>
        </w:rPr>
        <w:t>Vahiy-Ahlak İlişkisi</w:t>
      </w:r>
    </w:p>
    <w:p w14:paraId="0BE52465" w14:textId="77777777" w:rsidR="005F4E8B" w:rsidRPr="007535C0" w:rsidRDefault="005F4E8B" w:rsidP="00BE7E56">
      <w:pPr>
        <w:ind w:firstLine="709"/>
        <w:jc w:val="both"/>
        <w:rPr>
          <w:sz w:val="22"/>
          <w:szCs w:val="22"/>
        </w:rPr>
      </w:pPr>
      <w:r w:rsidRPr="007535C0">
        <w:rPr>
          <w:sz w:val="22"/>
          <w:szCs w:val="22"/>
        </w:rPr>
        <w:t>Kur’an’da Bireysel ve Toplumsal Ahlak</w:t>
      </w:r>
    </w:p>
    <w:p w14:paraId="70B1F687" w14:textId="77777777" w:rsidR="005F4E8B" w:rsidRPr="007535C0" w:rsidRDefault="005F4E8B" w:rsidP="00BE7E56">
      <w:pPr>
        <w:ind w:firstLine="709"/>
        <w:jc w:val="both"/>
        <w:rPr>
          <w:sz w:val="22"/>
          <w:szCs w:val="22"/>
        </w:rPr>
      </w:pPr>
      <w:r w:rsidRPr="007535C0">
        <w:rPr>
          <w:sz w:val="22"/>
          <w:szCs w:val="22"/>
        </w:rPr>
        <w:t>Evrensel Ahlak ve Sünnet</w:t>
      </w:r>
    </w:p>
    <w:p w14:paraId="764B8FF4" w14:textId="77777777" w:rsidR="005F4E8B" w:rsidRPr="007535C0" w:rsidRDefault="005F4E8B" w:rsidP="00BE7E56">
      <w:pPr>
        <w:ind w:firstLine="709"/>
        <w:jc w:val="both"/>
        <w:rPr>
          <w:sz w:val="22"/>
          <w:szCs w:val="22"/>
        </w:rPr>
      </w:pPr>
      <w:r w:rsidRPr="007535C0">
        <w:rPr>
          <w:sz w:val="22"/>
          <w:szCs w:val="22"/>
        </w:rPr>
        <w:t>Kıssaların Ahlaki Boyutu</w:t>
      </w:r>
    </w:p>
    <w:p w14:paraId="4BDE67AB" w14:textId="77777777" w:rsidR="005F4E8B" w:rsidRPr="007535C0" w:rsidRDefault="005F4E8B" w:rsidP="00BE7E56">
      <w:pPr>
        <w:ind w:firstLine="709"/>
        <w:jc w:val="both"/>
        <w:rPr>
          <w:sz w:val="22"/>
          <w:szCs w:val="22"/>
        </w:rPr>
      </w:pPr>
      <w:r w:rsidRPr="007535C0">
        <w:rPr>
          <w:sz w:val="22"/>
          <w:szCs w:val="22"/>
        </w:rPr>
        <w:t>Nüzul Döneminde Ahlaki Yaşayış ve Ahlak Anlayışı</w:t>
      </w:r>
    </w:p>
    <w:p w14:paraId="2E3BF7D8" w14:textId="77777777" w:rsidR="005F4E8B" w:rsidRPr="007535C0" w:rsidRDefault="005F4E8B" w:rsidP="00BE7E56">
      <w:pPr>
        <w:ind w:firstLine="709"/>
        <w:jc w:val="both"/>
        <w:rPr>
          <w:sz w:val="22"/>
          <w:szCs w:val="22"/>
        </w:rPr>
      </w:pPr>
      <w:r w:rsidRPr="007535C0">
        <w:rPr>
          <w:sz w:val="22"/>
          <w:szCs w:val="22"/>
        </w:rPr>
        <w:t>Kur’an’da Ahlaki Kavramlar</w:t>
      </w:r>
    </w:p>
    <w:p w14:paraId="4D9FE273" w14:textId="77777777" w:rsidR="005F4E8B" w:rsidRPr="007535C0" w:rsidRDefault="005F4E8B" w:rsidP="00BE7E56">
      <w:pPr>
        <w:ind w:firstLine="709"/>
        <w:jc w:val="both"/>
        <w:rPr>
          <w:sz w:val="22"/>
          <w:szCs w:val="22"/>
        </w:rPr>
      </w:pPr>
      <w:r w:rsidRPr="007535C0">
        <w:rPr>
          <w:sz w:val="22"/>
          <w:szCs w:val="22"/>
        </w:rPr>
        <w:t>Kur’an’da Ticaret Ahlakı</w:t>
      </w:r>
    </w:p>
    <w:p w14:paraId="09BF2C79" w14:textId="77777777" w:rsidR="005F4E8B" w:rsidRPr="007535C0" w:rsidRDefault="005F4E8B" w:rsidP="00BE7E56">
      <w:pPr>
        <w:ind w:firstLine="709"/>
        <w:jc w:val="both"/>
        <w:rPr>
          <w:sz w:val="22"/>
          <w:szCs w:val="22"/>
        </w:rPr>
      </w:pPr>
      <w:r w:rsidRPr="007535C0">
        <w:rPr>
          <w:sz w:val="22"/>
          <w:szCs w:val="22"/>
        </w:rPr>
        <w:t>Sünnette Ahlaki Öğretiler</w:t>
      </w:r>
    </w:p>
    <w:p w14:paraId="0619D781" w14:textId="77777777" w:rsidR="005F4E8B" w:rsidRPr="007535C0" w:rsidRDefault="005F4E8B" w:rsidP="00BE7E56">
      <w:pPr>
        <w:ind w:firstLine="709"/>
        <w:jc w:val="both"/>
        <w:rPr>
          <w:sz w:val="22"/>
          <w:szCs w:val="22"/>
        </w:rPr>
      </w:pPr>
      <w:r w:rsidRPr="007535C0">
        <w:rPr>
          <w:sz w:val="22"/>
          <w:szCs w:val="22"/>
        </w:rPr>
        <w:t>Dindarlığın Göstergesi Olarak Ahlaklı İnsan</w:t>
      </w:r>
    </w:p>
    <w:p w14:paraId="286D3686" w14:textId="77777777" w:rsidR="005F4E8B" w:rsidRPr="007535C0" w:rsidRDefault="005F4E8B" w:rsidP="00BE7E56">
      <w:pPr>
        <w:ind w:firstLine="709"/>
        <w:jc w:val="both"/>
        <w:rPr>
          <w:sz w:val="22"/>
          <w:szCs w:val="22"/>
        </w:rPr>
      </w:pPr>
      <w:r w:rsidRPr="007535C0">
        <w:rPr>
          <w:sz w:val="22"/>
          <w:szCs w:val="22"/>
        </w:rPr>
        <w:t>Ahlak Teorileri Bağlamında Ahlak ve Amel İlişkisi</w:t>
      </w:r>
    </w:p>
    <w:p w14:paraId="00D1712D" w14:textId="77777777" w:rsidR="005F4E8B" w:rsidRPr="007535C0" w:rsidRDefault="005F4E8B" w:rsidP="00BE7E56">
      <w:pPr>
        <w:ind w:firstLine="709"/>
        <w:jc w:val="both"/>
        <w:rPr>
          <w:sz w:val="22"/>
          <w:szCs w:val="22"/>
        </w:rPr>
      </w:pPr>
      <w:r w:rsidRPr="007535C0">
        <w:rPr>
          <w:sz w:val="22"/>
          <w:szCs w:val="22"/>
        </w:rPr>
        <w:t>İslam Ahlak Felsefesi Teorilerinin Kaynakları</w:t>
      </w:r>
    </w:p>
    <w:p w14:paraId="7DEF6B30" w14:textId="77777777" w:rsidR="005F4E8B" w:rsidRPr="007535C0" w:rsidRDefault="005F4E8B" w:rsidP="00BE7E56">
      <w:pPr>
        <w:ind w:firstLine="709"/>
        <w:jc w:val="both"/>
        <w:rPr>
          <w:sz w:val="22"/>
          <w:szCs w:val="22"/>
        </w:rPr>
      </w:pPr>
      <w:r w:rsidRPr="007535C0">
        <w:rPr>
          <w:sz w:val="22"/>
          <w:szCs w:val="22"/>
        </w:rPr>
        <w:t>İslam Ahlak Felsefesi Teorilerinin Günümüze Yansımaları</w:t>
      </w:r>
    </w:p>
    <w:p w14:paraId="64F01835" w14:textId="77777777" w:rsidR="005F4E8B" w:rsidRPr="007535C0" w:rsidRDefault="005F4E8B" w:rsidP="00BE7E56">
      <w:pPr>
        <w:ind w:firstLine="709"/>
        <w:jc w:val="both"/>
        <w:rPr>
          <w:sz w:val="22"/>
          <w:szCs w:val="22"/>
        </w:rPr>
      </w:pPr>
      <w:r w:rsidRPr="007535C0">
        <w:rPr>
          <w:sz w:val="22"/>
          <w:szCs w:val="22"/>
        </w:rPr>
        <w:t>Ahlakın Kaynağı Olarak İnsan Doğası Tartışmaları</w:t>
      </w:r>
    </w:p>
    <w:p w14:paraId="69DD93BA" w14:textId="77777777" w:rsidR="005F4E8B" w:rsidRPr="007535C0" w:rsidRDefault="005F4E8B" w:rsidP="00BE7E56">
      <w:pPr>
        <w:ind w:firstLine="709"/>
        <w:jc w:val="both"/>
        <w:rPr>
          <w:sz w:val="22"/>
          <w:szCs w:val="22"/>
        </w:rPr>
      </w:pPr>
      <w:proofErr w:type="spellStart"/>
      <w:r w:rsidRPr="007535C0">
        <w:rPr>
          <w:sz w:val="22"/>
          <w:szCs w:val="22"/>
        </w:rPr>
        <w:t>Hayy</w:t>
      </w:r>
      <w:proofErr w:type="spellEnd"/>
      <w:r w:rsidRPr="007535C0">
        <w:rPr>
          <w:sz w:val="22"/>
          <w:szCs w:val="22"/>
        </w:rPr>
        <w:t xml:space="preserve"> b. </w:t>
      </w:r>
      <w:proofErr w:type="spellStart"/>
      <w:r w:rsidRPr="007535C0">
        <w:rPr>
          <w:sz w:val="22"/>
          <w:szCs w:val="22"/>
        </w:rPr>
        <w:t>Yakzan</w:t>
      </w:r>
      <w:proofErr w:type="spellEnd"/>
      <w:r w:rsidRPr="007535C0">
        <w:rPr>
          <w:sz w:val="22"/>
          <w:szCs w:val="22"/>
        </w:rPr>
        <w:t xml:space="preserve"> Literatürünün Ahlak Teorilerine Etkisi</w:t>
      </w:r>
    </w:p>
    <w:p w14:paraId="747924AD" w14:textId="77777777" w:rsidR="005F4E8B" w:rsidRPr="007535C0" w:rsidRDefault="005F4E8B" w:rsidP="00BE7E56">
      <w:pPr>
        <w:ind w:firstLine="709"/>
        <w:jc w:val="both"/>
        <w:rPr>
          <w:sz w:val="22"/>
          <w:szCs w:val="22"/>
        </w:rPr>
      </w:pPr>
      <w:r w:rsidRPr="007535C0">
        <w:rPr>
          <w:sz w:val="22"/>
          <w:szCs w:val="22"/>
        </w:rPr>
        <w:t xml:space="preserve">İslam Edebiyatı’nda Dinî ve </w:t>
      </w:r>
      <w:proofErr w:type="spellStart"/>
      <w:r w:rsidRPr="007535C0">
        <w:rPr>
          <w:sz w:val="22"/>
          <w:szCs w:val="22"/>
        </w:rPr>
        <w:t>Ahlakî</w:t>
      </w:r>
      <w:proofErr w:type="spellEnd"/>
      <w:r w:rsidRPr="007535C0">
        <w:rPr>
          <w:sz w:val="22"/>
          <w:szCs w:val="22"/>
        </w:rPr>
        <w:t xml:space="preserve"> Öğeler</w:t>
      </w:r>
    </w:p>
    <w:p w14:paraId="66810671" w14:textId="77777777" w:rsidR="005F4E8B" w:rsidRPr="007535C0" w:rsidRDefault="005F4E8B" w:rsidP="00BE7E56">
      <w:pPr>
        <w:ind w:firstLine="709"/>
        <w:jc w:val="both"/>
        <w:rPr>
          <w:sz w:val="22"/>
          <w:szCs w:val="22"/>
        </w:rPr>
      </w:pPr>
      <w:r w:rsidRPr="007535C0">
        <w:rPr>
          <w:sz w:val="22"/>
          <w:szCs w:val="22"/>
        </w:rPr>
        <w:t>Bireyci ve Toplumcu Ahlak Teorilerinin Dinî Temelleri</w:t>
      </w:r>
    </w:p>
    <w:p w14:paraId="7EE11828" w14:textId="77777777" w:rsidR="005F4E8B" w:rsidRPr="007535C0" w:rsidRDefault="005F4E8B" w:rsidP="00BE7E56">
      <w:pPr>
        <w:ind w:firstLine="709"/>
        <w:jc w:val="both"/>
        <w:rPr>
          <w:sz w:val="22"/>
          <w:szCs w:val="22"/>
        </w:rPr>
      </w:pPr>
      <w:r w:rsidRPr="007535C0">
        <w:rPr>
          <w:sz w:val="22"/>
          <w:szCs w:val="22"/>
        </w:rPr>
        <w:t>Dindarlık ve Ahlak Arasındaki İlişki</w:t>
      </w:r>
    </w:p>
    <w:p w14:paraId="1C68A115" w14:textId="77777777" w:rsidR="005F4E8B" w:rsidRPr="007535C0" w:rsidRDefault="005F4E8B" w:rsidP="00BE7E56">
      <w:pPr>
        <w:ind w:firstLine="709"/>
        <w:jc w:val="both"/>
        <w:rPr>
          <w:sz w:val="22"/>
          <w:szCs w:val="22"/>
        </w:rPr>
      </w:pPr>
      <w:proofErr w:type="spellStart"/>
      <w:r w:rsidRPr="007535C0">
        <w:rPr>
          <w:sz w:val="22"/>
          <w:szCs w:val="22"/>
        </w:rPr>
        <w:t>Kelam’da</w:t>
      </w:r>
      <w:proofErr w:type="spellEnd"/>
      <w:r w:rsidRPr="007535C0">
        <w:rPr>
          <w:sz w:val="22"/>
          <w:szCs w:val="22"/>
        </w:rPr>
        <w:t xml:space="preserve"> Ahlaki Yaklaşımlar</w:t>
      </w:r>
    </w:p>
    <w:p w14:paraId="74F8617E" w14:textId="77777777" w:rsidR="005F4E8B" w:rsidRPr="007535C0" w:rsidRDefault="005F4E8B" w:rsidP="00BE7E56">
      <w:pPr>
        <w:ind w:firstLine="709"/>
        <w:jc w:val="both"/>
        <w:rPr>
          <w:sz w:val="22"/>
          <w:szCs w:val="22"/>
        </w:rPr>
      </w:pPr>
      <w:r w:rsidRPr="007535C0">
        <w:rPr>
          <w:sz w:val="22"/>
          <w:szCs w:val="22"/>
        </w:rPr>
        <w:t>Tasavvufta Ahlaki Yaklaşımlar</w:t>
      </w:r>
    </w:p>
    <w:p w14:paraId="77C107D2" w14:textId="77777777" w:rsidR="005F4E8B" w:rsidRPr="007535C0" w:rsidRDefault="005F4E8B" w:rsidP="00BE7E56">
      <w:pPr>
        <w:ind w:firstLine="709"/>
        <w:jc w:val="both"/>
        <w:rPr>
          <w:sz w:val="22"/>
          <w:szCs w:val="22"/>
        </w:rPr>
      </w:pPr>
      <w:r w:rsidRPr="007535C0">
        <w:rPr>
          <w:sz w:val="22"/>
          <w:szCs w:val="22"/>
        </w:rPr>
        <w:t xml:space="preserve">İslam Tarihinde Ahlak ve </w:t>
      </w:r>
      <w:proofErr w:type="spellStart"/>
      <w:r w:rsidRPr="007535C0">
        <w:rPr>
          <w:sz w:val="22"/>
          <w:szCs w:val="22"/>
        </w:rPr>
        <w:t>Edeb</w:t>
      </w:r>
      <w:proofErr w:type="spellEnd"/>
      <w:r w:rsidRPr="007535C0">
        <w:rPr>
          <w:sz w:val="22"/>
          <w:szCs w:val="22"/>
        </w:rPr>
        <w:t xml:space="preserve"> Literatürü</w:t>
      </w:r>
    </w:p>
    <w:p w14:paraId="4355F69B" w14:textId="77777777" w:rsidR="005F4E8B" w:rsidRPr="007535C0" w:rsidRDefault="005F4E8B" w:rsidP="00BE7E56">
      <w:pPr>
        <w:ind w:firstLine="709"/>
        <w:jc w:val="both"/>
        <w:rPr>
          <w:sz w:val="22"/>
          <w:szCs w:val="22"/>
        </w:rPr>
      </w:pPr>
      <w:r w:rsidRPr="007535C0">
        <w:rPr>
          <w:sz w:val="22"/>
          <w:szCs w:val="22"/>
        </w:rPr>
        <w:t>Dini Kültürde Ahlak</w:t>
      </w:r>
    </w:p>
    <w:p w14:paraId="53E260C3" w14:textId="77777777" w:rsidR="005F4E8B" w:rsidRPr="007535C0" w:rsidRDefault="005F4E8B" w:rsidP="00BE7E56">
      <w:pPr>
        <w:ind w:firstLine="709"/>
        <w:jc w:val="both"/>
        <w:rPr>
          <w:sz w:val="22"/>
          <w:szCs w:val="22"/>
        </w:rPr>
      </w:pPr>
      <w:r w:rsidRPr="007535C0">
        <w:rPr>
          <w:sz w:val="22"/>
          <w:szCs w:val="22"/>
        </w:rPr>
        <w:t>Tasavvufta Ahlakın Toplum ve Aile Hayatına Yansımaları</w:t>
      </w:r>
    </w:p>
    <w:p w14:paraId="2EA70B7B" w14:textId="77777777" w:rsidR="005F4E8B" w:rsidRPr="007535C0" w:rsidRDefault="005F4E8B" w:rsidP="00BE7E56">
      <w:pPr>
        <w:ind w:firstLine="709"/>
        <w:jc w:val="both"/>
        <w:rPr>
          <w:sz w:val="22"/>
          <w:szCs w:val="22"/>
        </w:rPr>
      </w:pPr>
      <w:r w:rsidRPr="007535C0">
        <w:rPr>
          <w:sz w:val="22"/>
          <w:szCs w:val="22"/>
        </w:rPr>
        <w:t>Ahlak-İbadet ve İnanç İlişkisi</w:t>
      </w:r>
    </w:p>
    <w:p w14:paraId="59704413" w14:textId="77777777" w:rsidR="005F4E8B" w:rsidRPr="007535C0" w:rsidRDefault="005F4E8B" w:rsidP="00BE7E56">
      <w:pPr>
        <w:ind w:firstLine="709"/>
        <w:jc w:val="both"/>
        <w:rPr>
          <w:sz w:val="22"/>
          <w:szCs w:val="22"/>
        </w:rPr>
      </w:pPr>
      <w:r w:rsidRPr="007535C0">
        <w:rPr>
          <w:sz w:val="22"/>
          <w:szCs w:val="22"/>
        </w:rPr>
        <w:t>Dini Hayatın Mistik Temelleri</w:t>
      </w:r>
    </w:p>
    <w:p w14:paraId="42F0774D" w14:textId="77777777" w:rsidR="005F4E8B" w:rsidRPr="007535C0" w:rsidRDefault="005F4E8B" w:rsidP="00BE7E56">
      <w:pPr>
        <w:ind w:firstLine="709"/>
        <w:jc w:val="both"/>
        <w:rPr>
          <w:sz w:val="22"/>
          <w:szCs w:val="22"/>
        </w:rPr>
      </w:pPr>
      <w:proofErr w:type="spellStart"/>
      <w:r w:rsidRPr="007535C0">
        <w:rPr>
          <w:sz w:val="22"/>
          <w:szCs w:val="22"/>
        </w:rPr>
        <w:t>Hüsun-Kubuh</w:t>
      </w:r>
      <w:proofErr w:type="spellEnd"/>
      <w:r w:rsidRPr="007535C0">
        <w:rPr>
          <w:sz w:val="22"/>
          <w:szCs w:val="22"/>
        </w:rPr>
        <w:t xml:space="preserve"> Meselesi</w:t>
      </w:r>
    </w:p>
    <w:p w14:paraId="1E1D9C1E" w14:textId="77777777" w:rsidR="005F4E8B" w:rsidRPr="007535C0" w:rsidRDefault="005F4E8B" w:rsidP="00BE7E56">
      <w:pPr>
        <w:ind w:firstLine="709"/>
        <w:jc w:val="both"/>
        <w:rPr>
          <w:sz w:val="22"/>
          <w:szCs w:val="22"/>
        </w:rPr>
      </w:pPr>
      <w:r w:rsidRPr="007535C0">
        <w:rPr>
          <w:b/>
          <w:bCs/>
          <w:sz w:val="22"/>
          <w:szCs w:val="22"/>
        </w:rPr>
        <w:t>Din ve Hukuk</w:t>
      </w:r>
    </w:p>
    <w:p w14:paraId="70FAE7E3" w14:textId="77777777" w:rsidR="005F4E8B" w:rsidRPr="007535C0" w:rsidRDefault="005F4E8B" w:rsidP="00BE7E56">
      <w:pPr>
        <w:ind w:firstLine="709"/>
        <w:jc w:val="both"/>
        <w:rPr>
          <w:sz w:val="22"/>
          <w:szCs w:val="22"/>
        </w:rPr>
      </w:pPr>
      <w:r w:rsidRPr="007535C0">
        <w:rPr>
          <w:sz w:val="22"/>
          <w:szCs w:val="22"/>
        </w:rPr>
        <w:t xml:space="preserve">Kuran’daki ve Sünnetteki Emirlerin / Yasakların Hukukî ve </w:t>
      </w:r>
      <w:proofErr w:type="spellStart"/>
      <w:r w:rsidRPr="007535C0">
        <w:rPr>
          <w:sz w:val="22"/>
          <w:szCs w:val="22"/>
        </w:rPr>
        <w:t>Ahlakî</w:t>
      </w:r>
      <w:proofErr w:type="spellEnd"/>
      <w:r w:rsidRPr="007535C0">
        <w:rPr>
          <w:sz w:val="22"/>
          <w:szCs w:val="22"/>
        </w:rPr>
        <w:t xml:space="preserve"> Boyutu</w:t>
      </w:r>
    </w:p>
    <w:p w14:paraId="649EEA1F" w14:textId="77777777" w:rsidR="005F4E8B" w:rsidRPr="007535C0" w:rsidRDefault="005F4E8B" w:rsidP="00BE7E56">
      <w:pPr>
        <w:ind w:firstLine="709"/>
        <w:jc w:val="both"/>
        <w:rPr>
          <w:sz w:val="22"/>
          <w:szCs w:val="22"/>
        </w:rPr>
      </w:pPr>
      <w:r w:rsidRPr="007535C0">
        <w:rPr>
          <w:sz w:val="22"/>
          <w:szCs w:val="22"/>
        </w:rPr>
        <w:t>Nüzul Dönemi Toplum ve Devlet Hukuku</w:t>
      </w:r>
    </w:p>
    <w:p w14:paraId="3F888E70" w14:textId="77777777" w:rsidR="005F4E8B" w:rsidRPr="007535C0" w:rsidRDefault="005F4E8B" w:rsidP="00BE7E56">
      <w:pPr>
        <w:ind w:firstLine="709"/>
        <w:jc w:val="both"/>
        <w:rPr>
          <w:sz w:val="22"/>
          <w:szCs w:val="22"/>
        </w:rPr>
      </w:pPr>
      <w:r w:rsidRPr="007535C0">
        <w:rPr>
          <w:sz w:val="22"/>
          <w:szCs w:val="22"/>
        </w:rPr>
        <w:t>Ahkâmın Tarihselliği ve Evrenselliği Meselesi</w:t>
      </w:r>
    </w:p>
    <w:p w14:paraId="74CD3D18" w14:textId="77777777" w:rsidR="005F4E8B" w:rsidRPr="007535C0" w:rsidRDefault="005F4E8B" w:rsidP="00BE7E56">
      <w:pPr>
        <w:ind w:firstLine="709"/>
        <w:jc w:val="both"/>
        <w:rPr>
          <w:sz w:val="22"/>
          <w:szCs w:val="22"/>
        </w:rPr>
      </w:pPr>
      <w:r w:rsidRPr="007535C0">
        <w:rPr>
          <w:sz w:val="22"/>
          <w:szCs w:val="22"/>
        </w:rPr>
        <w:t xml:space="preserve">Fetvalarda </w:t>
      </w:r>
      <w:proofErr w:type="spellStart"/>
      <w:r w:rsidRPr="007535C0">
        <w:rPr>
          <w:sz w:val="22"/>
          <w:szCs w:val="22"/>
        </w:rPr>
        <w:t>Diyaneten</w:t>
      </w:r>
      <w:proofErr w:type="spellEnd"/>
      <w:r w:rsidRPr="007535C0">
        <w:rPr>
          <w:sz w:val="22"/>
          <w:szCs w:val="22"/>
        </w:rPr>
        <w:t xml:space="preserve"> / </w:t>
      </w:r>
      <w:proofErr w:type="spellStart"/>
      <w:r w:rsidRPr="007535C0">
        <w:rPr>
          <w:sz w:val="22"/>
          <w:szCs w:val="22"/>
        </w:rPr>
        <w:t>Kazâen</w:t>
      </w:r>
      <w:proofErr w:type="spellEnd"/>
      <w:r w:rsidRPr="007535C0">
        <w:rPr>
          <w:sz w:val="22"/>
          <w:szCs w:val="22"/>
        </w:rPr>
        <w:t xml:space="preserve"> Ayırımı</w:t>
      </w:r>
    </w:p>
    <w:p w14:paraId="00ADBCD5" w14:textId="77777777" w:rsidR="005F4E8B" w:rsidRPr="007535C0" w:rsidRDefault="005F4E8B" w:rsidP="00BE7E56">
      <w:pPr>
        <w:ind w:firstLine="709"/>
        <w:jc w:val="both"/>
        <w:rPr>
          <w:sz w:val="22"/>
          <w:szCs w:val="22"/>
        </w:rPr>
      </w:pPr>
      <w:r w:rsidRPr="007535C0">
        <w:rPr>
          <w:sz w:val="22"/>
          <w:szCs w:val="22"/>
        </w:rPr>
        <w:t>Dini Çatışma Noktaları Açısından Mültecilik Sorunu</w:t>
      </w:r>
    </w:p>
    <w:p w14:paraId="2431D547" w14:textId="77777777" w:rsidR="005F4E8B" w:rsidRPr="007535C0" w:rsidRDefault="005F4E8B" w:rsidP="00BE7E56">
      <w:pPr>
        <w:ind w:firstLine="709"/>
        <w:jc w:val="both"/>
        <w:rPr>
          <w:sz w:val="22"/>
          <w:szCs w:val="22"/>
        </w:rPr>
      </w:pPr>
      <w:proofErr w:type="spellStart"/>
      <w:r w:rsidRPr="007535C0">
        <w:rPr>
          <w:sz w:val="22"/>
          <w:szCs w:val="22"/>
        </w:rPr>
        <w:t>Kur’anî</w:t>
      </w:r>
      <w:proofErr w:type="spellEnd"/>
      <w:r w:rsidRPr="007535C0">
        <w:rPr>
          <w:sz w:val="22"/>
          <w:szCs w:val="22"/>
        </w:rPr>
        <w:t xml:space="preserve"> Hükümlerin </w:t>
      </w:r>
      <w:proofErr w:type="spellStart"/>
      <w:r w:rsidRPr="007535C0">
        <w:rPr>
          <w:sz w:val="22"/>
          <w:szCs w:val="22"/>
        </w:rPr>
        <w:t>Tikelliği</w:t>
      </w:r>
      <w:proofErr w:type="spellEnd"/>
      <w:r w:rsidRPr="007535C0">
        <w:rPr>
          <w:sz w:val="22"/>
          <w:szCs w:val="22"/>
        </w:rPr>
        <w:t xml:space="preserve"> ve </w:t>
      </w:r>
      <w:proofErr w:type="spellStart"/>
      <w:r w:rsidRPr="007535C0">
        <w:rPr>
          <w:sz w:val="22"/>
          <w:szCs w:val="22"/>
        </w:rPr>
        <w:t>Tümelliği</w:t>
      </w:r>
      <w:proofErr w:type="spellEnd"/>
    </w:p>
    <w:p w14:paraId="26CFCA7B" w14:textId="77777777" w:rsidR="005F4E8B" w:rsidRPr="007535C0" w:rsidRDefault="005F4E8B" w:rsidP="00BE7E56">
      <w:pPr>
        <w:ind w:firstLine="709"/>
        <w:jc w:val="both"/>
        <w:rPr>
          <w:sz w:val="22"/>
          <w:szCs w:val="22"/>
        </w:rPr>
      </w:pPr>
      <w:r w:rsidRPr="007535C0">
        <w:rPr>
          <w:sz w:val="22"/>
          <w:szCs w:val="22"/>
        </w:rPr>
        <w:t xml:space="preserve">İnsan Haklarının Dinî ve </w:t>
      </w:r>
      <w:proofErr w:type="spellStart"/>
      <w:r w:rsidRPr="007535C0">
        <w:rPr>
          <w:sz w:val="22"/>
          <w:szCs w:val="22"/>
        </w:rPr>
        <w:t>Ahlakî</w:t>
      </w:r>
      <w:proofErr w:type="spellEnd"/>
      <w:r w:rsidRPr="007535C0">
        <w:rPr>
          <w:sz w:val="22"/>
          <w:szCs w:val="22"/>
        </w:rPr>
        <w:t xml:space="preserve"> Temelleri</w:t>
      </w:r>
    </w:p>
    <w:p w14:paraId="0C978CD1" w14:textId="77777777" w:rsidR="005F4E8B" w:rsidRPr="007535C0" w:rsidRDefault="005F4E8B" w:rsidP="00BE7E56">
      <w:pPr>
        <w:ind w:firstLine="709"/>
        <w:jc w:val="both"/>
        <w:rPr>
          <w:sz w:val="22"/>
          <w:szCs w:val="22"/>
        </w:rPr>
      </w:pPr>
      <w:r w:rsidRPr="007535C0">
        <w:rPr>
          <w:sz w:val="22"/>
          <w:szCs w:val="22"/>
        </w:rPr>
        <w:t>İslam’da “</w:t>
      </w:r>
      <w:proofErr w:type="spellStart"/>
      <w:r w:rsidRPr="007535C0">
        <w:rPr>
          <w:sz w:val="22"/>
          <w:szCs w:val="22"/>
        </w:rPr>
        <w:t>Öteki”lik</w:t>
      </w:r>
      <w:proofErr w:type="spellEnd"/>
      <w:r w:rsidRPr="007535C0">
        <w:rPr>
          <w:sz w:val="22"/>
          <w:szCs w:val="22"/>
        </w:rPr>
        <w:t xml:space="preserve"> ve “Öteki” Hukuku</w:t>
      </w:r>
    </w:p>
    <w:p w14:paraId="2D01EBA1" w14:textId="77777777" w:rsidR="005F4E8B" w:rsidRPr="007535C0" w:rsidRDefault="005F4E8B" w:rsidP="00BE7E56">
      <w:pPr>
        <w:ind w:firstLine="709"/>
        <w:jc w:val="both"/>
        <w:rPr>
          <w:sz w:val="22"/>
          <w:szCs w:val="22"/>
        </w:rPr>
      </w:pPr>
      <w:r w:rsidRPr="007535C0">
        <w:rPr>
          <w:sz w:val="22"/>
          <w:szCs w:val="22"/>
        </w:rPr>
        <w:t>Halifeler Döneminde Devletler Hukuku</w:t>
      </w:r>
    </w:p>
    <w:p w14:paraId="3DB95C70" w14:textId="77777777" w:rsidR="005F4E8B" w:rsidRPr="007535C0" w:rsidRDefault="005F4E8B" w:rsidP="00BE7E56">
      <w:pPr>
        <w:ind w:firstLine="709"/>
        <w:jc w:val="both"/>
        <w:rPr>
          <w:sz w:val="22"/>
          <w:szCs w:val="22"/>
        </w:rPr>
      </w:pPr>
      <w:r w:rsidRPr="007535C0">
        <w:rPr>
          <w:sz w:val="22"/>
          <w:szCs w:val="22"/>
        </w:rPr>
        <w:t>Veda Hutbesi ve Evrensel Hukukun Kesişim Noktaları</w:t>
      </w:r>
    </w:p>
    <w:p w14:paraId="0B1C07D3" w14:textId="77777777" w:rsidR="005F4E8B" w:rsidRPr="007535C0" w:rsidRDefault="005F4E8B" w:rsidP="00BE7E56">
      <w:pPr>
        <w:ind w:firstLine="709"/>
        <w:jc w:val="both"/>
        <w:rPr>
          <w:sz w:val="22"/>
          <w:szCs w:val="22"/>
        </w:rPr>
      </w:pPr>
      <w:r w:rsidRPr="007535C0">
        <w:rPr>
          <w:sz w:val="22"/>
          <w:szCs w:val="22"/>
        </w:rPr>
        <w:t>Sünnette İnsan Hakları</w:t>
      </w:r>
    </w:p>
    <w:p w14:paraId="4D64DE40" w14:textId="77777777" w:rsidR="005F4E8B" w:rsidRPr="007535C0" w:rsidRDefault="005F4E8B" w:rsidP="00BE7E56">
      <w:pPr>
        <w:ind w:firstLine="709"/>
        <w:jc w:val="both"/>
        <w:rPr>
          <w:sz w:val="22"/>
          <w:szCs w:val="22"/>
        </w:rPr>
      </w:pPr>
      <w:r w:rsidRPr="007535C0">
        <w:rPr>
          <w:sz w:val="22"/>
          <w:szCs w:val="22"/>
        </w:rPr>
        <w:t>İslam Hukuku ve Cahiliye Kültürü İlişkisi</w:t>
      </w:r>
    </w:p>
    <w:p w14:paraId="31AF2AB9" w14:textId="77777777" w:rsidR="005F4E8B" w:rsidRPr="007535C0" w:rsidRDefault="005F4E8B" w:rsidP="00BE7E56">
      <w:pPr>
        <w:ind w:firstLine="709"/>
        <w:jc w:val="both"/>
        <w:rPr>
          <w:sz w:val="22"/>
          <w:szCs w:val="22"/>
        </w:rPr>
      </w:pPr>
      <w:r w:rsidRPr="007535C0">
        <w:rPr>
          <w:sz w:val="22"/>
          <w:szCs w:val="22"/>
        </w:rPr>
        <w:t>İslam Mezheplerinde Din-Hukuk İlişkisi</w:t>
      </w:r>
    </w:p>
    <w:p w14:paraId="2806BD25" w14:textId="77777777" w:rsidR="005F4E8B" w:rsidRPr="007535C0" w:rsidRDefault="005F4E8B" w:rsidP="00BE7E56">
      <w:pPr>
        <w:ind w:firstLine="709"/>
        <w:jc w:val="both"/>
        <w:rPr>
          <w:sz w:val="22"/>
          <w:szCs w:val="22"/>
        </w:rPr>
      </w:pPr>
      <w:r w:rsidRPr="007535C0">
        <w:rPr>
          <w:sz w:val="22"/>
          <w:szCs w:val="22"/>
        </w:rPr>
        <w:t xml:space="preserve">İslam’da </w:t>
      </w:r>
      <w:proofErr w:type="spellStart"/>
      <w:r w:rsidRPr="007535C0">
        <w:rPr>
          <w:sz w:val="22"/>
          <w:szCs w:val="22"/>
        </w:rPr>
        <w:t>Cihad</w:t>
      </w:r>
      <w:proofErr w:type="spellEnd"/>
      <w:r w:rsidRPr="007535C0">
        <w:rPr>
          <w:sz w:val="22"/>
          <w:szCs w:val="22"/>
        </w:rPr>
        <w:t xml:space="preserve"> Ahkâmı ve Ahlakı</w:t>
      </w:r>
    </w:p>
    <w:p w14:paraId="2593084A" w14:textId="77777777" w:rsidR="005F4E8B" w:rsidRPr="007535C0" w:rsidRDefault="005F4E8B" w:rsidP="00BE7E56">
      <w:pPr>
        <w:ind w:firstLine="709"/>
        <w:jc w:val="both"/>
        <w:rPr>
          <w:sz w:val="22"/>
          <w:szCs w:val="22"/>
        </w:rPr>
      </w:pPr>
      <w:r w:rsidRPr="007535C0">
        <w:rPr>
          <w:sz w:val="22"/>
          <w:szCs w:val="22"/>
        </w:rPr>
        <w:t>İslam Ceza Hukukunda Ahlak</w:t>
      </w:r>
    </w:p>
    <w:p w14:paraId="14B1BC2D" w14:textId="77777777" w:rsidR="005F4E8B" w:rsidRPr="007535C0" w:rsidRDefault="005F4E8B" w:rsidP="00BE7E56">
      <w:pPr>
        <w:ind w:firstLine="709"/>
        <w:jc w:val="both"/>
        <w:rPr>
          <w:sz w:val="22"/>
          <w:szCs w:val="22"/>
        </w:rPr>
      </w:pPr>
      <w:r w:rsidRPr="007535C0">
        <w:rPr>
          <w:b/>
          <w:bCs/>
          <w:sz w:val="22"/>
          <w:szCs w:val="22"/>
        </w:rPr>
        <w:t>Hukuk ve Ahlak</w:t>
      </w:r>
    </w:p>
    <w:p w14:paraId="018CD428" w14:textId="77777777" w:rsidR="005F4E8B" w:rsidRPr="007535C0" w:rsidRDefault="005F4E8B" w:rsidP="00BE7E56">
      <w:pPr>
        <w:ind w:firstLine="709"/>
        <w:jc w:val="both"/>
        <w:rPr>
          <w:sz w:val="22"/>
          <w:szCs w:val="22"/>
        </w:rPr>
      </w:pPr>
      <w:r w:rsidRPr="007535C0">
        <w:rPr>
          <w:sz w:val="22"/>
          <w:szCs w:val="22"/>
        </w:rPr>
        <w:t>Hukuk ve Ahlak Kavramlarının Kapsamları</w:t>
      </w:r>
    </w:p>
    <w:p w14:paraId="12B3B2CA" w14:textId="77777777" w:rsidR="005F4E8B" w:rsidRPr="007535C0" w:rsidRDefault="005F4E8B" w:rsidP="00BE7E56">
      <w:pPr>
        <w:ind w:firstLine="709"/>
        <w:jc w:val="both"/>
        <w:rPr>
          <w:sz w:val="22"/>
          <w:szCs w:val="22"/>
        </w:rPr>
      </w:pPr>
      <w:r w:rsidRPr="007535C0">
        <w:rPr>
          <w:sz w:val="22"/>
          <w:szCs w:val="22"/>
        </w:rPr>
        <w:t>Hukuk ve Ahlak Teorileri Arasındaki İlişki</w:t>
      </w:r>
    </w:p>
    <w:p w14:paraId="12DEA1F7" w14:textId="77777777" w:rsidR="005F4E8B" w:rsidRPr="007535C0" w:rsidRDefault="005F4E8B" w:rsidP="00BE7E56">
      <w:pPr>
        <w:ind w:firstLine="709"/>
        <w:jc w:val="both"/>
        <w:rPr>
          <w:sz w:val="22"/>
          <w:szCs w:val="22"/>
        </w:rPr>
      </w:pPr>
      <w:r w:rsidRPr="007535C0">
        <w:rPr>
          <w:sz w:val="22"/>
          <w:szCs w:val="22"/>
        </w:rPr>
        <w:t xml:space="preserve">Hukukî / </w:t>
      </w:r>
      <w:proofErr w:type="spellStart"/>
      <w:r w:rsidRPr="007535C0">
        <w:rPr>
          <w:sz w:val="22"/>
          <w:szCs w:val="22"/>
        </w:rPr>
        <w:t>Ahlakî</w:t>
      </w:r>
      <w:proofErr w:type="spellEnd"/>
      <w:r w:rsidRPr="007535C0">
        <w:rPr>
          <w:sz w:val="22"/>
          <w:szCs w:val="22"/>
        </w:rPr>
        <w:t xml:space="preserve"> Hükümlerin Oluşumunda </w:t>
      </w:r>
      <w:proofErr w:type="spellStart"/>
      <w:r w:rsidRPr="007535C0">
        <w:rPr>
          <w:sz w:val="22"/>
          <w:szCs w:val="22"/>
        </w:rPr>
        <w:t>Olgusallık</w:t>
      </w:r>
      <w:proofErr w:type="spellEnd"/>
      <w:r w:rsidRPr="007535C0">
        <w:rPr>
          <w:sz w:val="22"/>
          <w:szCs w:val="22"/>
        </w:rPr>
        <w:t xml:space="preserve"> ve Evrensellik</w:t>
      </w:r>
    </w:p>
    <w:p w14:paraId="01F830A7" w14:textId="77777777" w:rsidR="005F4E8B" w:rsidRPr="007535C0" w:rsidRDefault="005F4E8B" w:rsidP="00BE7E56">
      <w:pPr>
        <w:ind w:firstLine="709"/>
        <w:jc w:val="both"/>
        <w:rPr>
          <w:sz w:val="22"/>
          <w:szCs w:val="22"/>
        </w:rPr>
      </w:pPr>
      <w:r w:rsidRPr="007535C0">
        <w:rPr>
          <w:sz w:val="22"/>
          <w:szCs w:val="22"/>
        </w:rPr>
        <w:t>Doğal Hukuk-Din/ Pozitif Hukuk-Ahlak İlişkisi</w:t>
      </w:r>
    </w:p>
    <w:p w14:paraId="296F1D12" w14:textId="77777777" w:rsidR="005F4E8B" w:rsidRPr="007535C0" w:rsidRDefault="005F4E8B" w:rsidP="00BE7E56">
      <w:pPr>
        <w:ind w:firstLine="709"/>
        <w:jc w:val="both"/>
        <w:rPr>
          <w:sz w:val="22"/>
          <w:szCs w:val="22"/>
        </w:rPr>
      </w:pPr>
      <w:r w:rsidRPr="007535C0">
        <w:rPr>
          <w:sz w:val="22"/>
          <w:szCs w:val="22"/>
        </w:rPr>
        <w:t>Niyet- Eylem İlişkisinin Hukuka Yansımaları</w:t>
      </w:r>
    </w:p>
    <w:p w14:paraId="26BB05AF" w14:textId="77777777" w:rsidR="005F4E8B" w:rsidRPr="007535C0" w:rsidRDefault="005F4E8B" w:rsidP="00BE7E56">
      <w:pPr>
        <w:ind w:firstLine="709"/>
        <w:jc w:val="both"/>
        <w:rPr>
          <w:sz w:val="22"/>
          <w:szCs w:val="22"/>
        </w:rPr>
      </w:pPr>
      <w:r w:rsidRPr="007535C0">
        <w:rPr>
          <w:sz w:val="22"/>
          <w:szCs w:val="22"/>
        </w:rPr>
        <w:t>Niyet- Eylem İlişkisinin Ahlaka Yansımaları</w:t>
      </w:r>
    </w:p>
    <w:p w14:paraId="6FD5DE01" w14:textId="77777777" w:rsidR="005F4E8B" w:rsidRPr="007535C0" w:rsidRDefault="005F4E8B" w:rsidP="00BE7E56">
      <w:pPr>
        <w:ind w:firstLine="709"/>
        <w:jc w:val="both"/>
        <w:rPr>
          <w:sz w:val="22"/>
          <w:szCs w:val="22"/>
        </w:rPr>
      </w:pPr>
      <w:r w:rsidRPr="007535C0">
        <w:rPr>
          <w:sz w:val="22"/>
          <w:szCs w:val="22"/>
        </w:rPr>
        <w:t>Ahlaki Bir Değer Olarak Adalet</w:t>
      </w:r>
    </w:p>
    <w:p w14:paraId="7AB2C33C" w14:textId="77777777" w:rsidR="005F4E8B" w:rsidRPr="007535C0" w:rsidRDefault="005F4E8B" w:rsidP="00BE7E56">
      <w:pPr>
        <w:ind w:firstLine="709"/>
        <w:jc w:val="both"/>
        <w:rPr>
          <w:sz w:val="22"/>
          <w:szCs w:val="22"/>
        </w:rPr>
      </w:pPr>
      <w:proofErr w:type="spellStart"/>
      <w:r w:rsidRPr="007535C0">
        <w:rPr>
          <w:sz w:val="22"/>
          <w:szCs w:val="22"/>
        </w:rPr>
        <w:t>Ahlakî</w:t>
      </w:r>
      <w:proofErr w:type="spellEnd"/>
      <w:r w:rsidRPr="007535C0">
        <w:rPr>
          <w:sz w:val="22"/>
          <w:szCs w:val="22"/>
        </w:rPr>
        <w:t xml:space="preserve"> Görelilik ve Evrensel Hukuk</w:t>
      </w:r>
    </w:p>
    <w:p w14:paraId="36F8C890" w14:textId="77777777" w:rsidR="005F4E8B" w:rsidRPr="007535C0" w:rsidRDefault="005F4E8B" w:rsidP="00BE7E56">
      <w:pPr>
        <w:ind w:firstLine="709"/>
        <w:jc w:val="both"/>
        <w:rPr>
          <w:sz w:val="22"/>
          <w:szCs w:val="22"/>
        </w:rPr>
      </w:pPr>
      <w:r w:rsidRPr="007535C0">
        <w:rPr>
          <w:sz w:val="22"/>
          <w:szCs w:val="22"/>
        </w:rPr>
        <w:t xml:space="preserve">Ütopya ve </w:t>
      </w:r>
      <w:proofErr w:type="spellStart"/>
      <w:r w:rsidRPr="007535C0">
        <w:rPr>
          <w:sz w:val="22"/>
          <w:szCs w:val="22"/>
        </w:rPr>
        <w:t>Distopya</w:t>
      </w:r>
      <w:proofErr w:type="spellEnd"/>
      <w:r w:rsidRPr="007535C0">
        <w:rPr>
          <w:sz w:val="22"/>
          <w:szCs w:val="22"/>
        </w:rPr>
        <w:t xml:space="preserve"> Literatüründe Hukuk ve Ahlakın Belirleyiciliği</w:t>
      </w:r>
    </w:p>
    <w:p w14:paraId="01330838" w14:textId="77777777" w:rsidR="005F4E8B" w:rsidRPr="007535C0" w:rsidRDefault="005F4E8B" w:rsidP="00BE7E56">
      <w:pPr>
        <w:ind w:firstLine="709"/>
        <w:jc w:val="both"/>
        <w:rPr>
          <w:sz w:val="22"/>
          <w:szCs w:val="22"/>
        </w:rPr>
      </w:pPr>
      <w:r w:rsidRPr="007535C0">
        <w:rPr>
          <w:sz w:val="22"/>
          <w:szCs w:val="22"/>
        </w:rPr>
        <w:lastRenderedPageBreak/>
        <w:t>Ekoloji, Şiddet Gibi Küresel Sorunlar Karşısında Din, Ahlak, Hukuk</w:t>
      </w:r>
    </w:p>
    <w:p w14:paraId="1DCEFFE6" w14:textId="77777777" w:rsidR="005F4E8B" w:rsidRPr="007535C0" w:rsidRDefault="005F4E8B" w:rsidP="00BE7E56">
      <w:pPr>
        <w:ind w:firstLine="709"/>
        <w:jc w:val="both"/>
        <w:rPr>
          <w:sz w:val="22"/>
          <w:szCs w:val="22"/>
        </w:rPr>
      </w:pPr>
      <w:r w:rsidRPr="007535C0">
        <w:rPr>
          <w:sz w:val="22"/>
          <w:szCs w:val="22"/>
        </w:rPr>
        <w:t>Hukuk ve Ahlak Arasındaki Ortak Nitelikler</w:t>
      </w:r>
    </w:p>
    <w:p w14:paraId="293BCCD6" w14:textId="77777777" w:rsidR="005F4E8B" w:rsidRPr="007535C0" w:rsidRDefault="005F4E8B" w:rsidP="00BE7E56">
      <w:pPr>
        <w:ind w:firstLine="709"/>
        <w:jc w:val="both"/>
        <w:rPr>
          <w:sz w:val="22"/>
          <w:szCs w:val="22"/>
        </w:rPr>
      </w:pPr>
      <w:r w:rsidRPr="007535C0">
        <w:rPr>
          <w:sz w:val="22"/>
          <w:szCs w:val="22"/>
        </w:rPr>
        <w:t>Hukuk ve Ahlak Açısından  Çatışma Noktaları</w:t>
      </w:r>
    </w:p>
    <w:p w14:paraId="762DE825" w14:textId="77777777" w:rsidR="005F4E8B" w:rsidRPr="007535C0" w:rsidRDefault="005F4E8B" w:rsidP="00BE7E56">
      <w:pPr>
        <w:ind w:firstLine="709"/>
        <w:jc w:val="both"/>
        <w:rPr>
          <w:sz w:val="22"/>
          <w:szCs w:val="22"/>
        </w:rPr>
      </w:pPr>
      <w:r w:rsidRPr="007535C0">
        <w:rPr>
          <w:sz w:val="22"/>
          <w:szCs w:val="22"/>
        </w:rPr>
        <w:t>İslam İktisadında Ahlakilik</w:t>
      </w:r>
    </w:p>
    <w:p w14:paraId="5A2FD70D" w14:textId="77777777" w:rsidR="005F4E8B" w:rsidRPr="007535C0" w:rsidRDefault="005F4E8B" w:rsidP="00BE7E56">
      <w:pPr>
        <w:ind w:firstLine="709"/>
        <w:jc w:val="both"/>
        <w:rPr>
          <w:sz w:val="22"/>
          <w:szCs w:val="22"/>
        </w:rPr>
      </w:pPr>
      <w:r w:rsidRPr="007535C0">
        <w:rPr>
          <w:sz w:val="22"/>
          <w:szCs w:val="22"/>
        </w:rPr>
        <w:t xml:space="preserve">Din Eğitiminin </w:t>
      </w:r>
      <w:proofErr w:type="spellStart"/>
      <w:r w:rsidRPr="007535C0">
        <w:rPr>
          <w:sz w:val="22"/>
          <w:szCs w:val="22"/>
        </w:rPr>
        <w:t>Ahlakî</w:t>
      </w:r>
      <w:proofErr w:type="spellEnd"/>
      <w:r w:rsidRPr="007535C0">
        <w:rPr>
          <w:sz w:val="22"/>
          <w:szCs w:val="22"/>
        </w:rPr>
        <w:t xml:space="preserve"> ve Hukukî Temelleri</w:t>
      </w:r>
    </w:p>
    <w:p w14:paraId="7859FCD7" w14:textId="77777777" w:rsidR="005F4E8B" w:rsidRPr="007535C0" w:rsidRDefault="005F4E8B" w:rsidP="00BE7E56">
      <w:pPr>
        <w:ind w:firstLine="709"/>
        <w:jc w:val="both"/>
        <w:rPr>
          <w:sz w:val="22"/>
          <w:szCs w:val="22"/>
        </w:rPr>
      </w:pPr>
      <w:r w:rsidRPr="007535C0">
        <w:rPr>
          <w:sz w:val="22"/>
          <w:szCs w:val="22"/>
        </w:rPr>
        <w:t>Siyaset ve Ahlak İlişkisi</w:t>
      </w:r>
    </w:p>
    <w:p w14:paraId="2F45AC42" w14:textId="77777777" w:rsidR="005F4E8B" w:rsidRPr="007535C0" w:rsidRDefault="005F4E8B" w:rsidP="00BE7E56">
      <w:pPr>
        <w:ind w:firstLine="709"/>
        <w:jc w:val="both"/>
        <w:rPr>
          <w:sz w:val="22"/>
          <w:szCs w:val="22"/>
        </w:rPr>
      </w:pPr>
      <w:r w:rsidRPr="007535C0">
        <w:rPr>
          <w:sz w:val="22"/>
          <w:szCs w:val="22"/>
        </w:rPr>
        <w:t>Ahlak ve Hukukta Yaptırım</w:t>
      </w:r>
    </w:p>
    <w:p w14:paraId="1EEE2609" w14:textId="77777777" w:rsidR="005F4E8B" w:rsidRPr="007535C0" w:rsidRDefault="005F4E8B" w:rsidP="00BE7E56">
      <w:pPr>
        <w:ind w:firstLine="709"/>
        <w:jc w:val="both"/>
        <w:rPr>
          <w:sz w:val="22"/>
          <w:szCs w:val="22"/>
        </w:rPr>
      </w:pPr>
      <w:r w:rsidRPr="007535C0">
        <w:rPr>
          <w:sz w:val="22"/>
          <w:szCs w:val="22"/>
        </w:rPr>
        <w:t>Hukuk-Ahlak Ayrımı Meselesi</w:t>
      </w:r>
    </w:p>
    <w:p w14:paraId="3135FABE" w14:textId="77777777" w:rsidR="005F4E8B" w:rsidRPr="007535C0" w:rsidRDefault="005F4E8B" w:rsidP="00BE7E56">
      <w:pPr>
        <w:ind w:firstLine="709"/>
        <w:jc w:val="both"/>
        <w:rPr>
          <w:sz w:val="22"/>
          <w:szCs w:val="22"/>
        </w:rPr>
      </w:pPr>
      <w:r w:rsidRPr="007535C0">
        <w:rPr>
          <w:sz w:val="22"/>
          <w:szCs w:val="22"/>
        </w:rPr>
        <w:t>Hukuk ve Ahlak: Hukukun Ahlakiliği Meselesi</w:t>
      </w:r>
    </w:p>
    <w:p w14:paraId="7EE10BD5" w14:textId="77777777" w:rsidR="005F4E8B" w:rsidRPr="007535C0" w:rsidRDefault="005F4E8B" w:rsidP="00BE7E56">
      <w:pPr>
        <w:ind w:firstLine="709"/>
        <w:jc w:val="both"/>
        <w:rPr>
          <w:sz w:val="22"/>
          <w:szCs w:val="22"/>
        </w:rPr>
      </w:pPr>
      <w:r w:rsidRPr="007535C0">
        <w:rPr>
          <w:sz w:val="22"/>
          <w:szCs w:val="22"/>
        </w:rPr>
        <w:t>Çevre ve Ahlak</w:t>
      </w:r>
    </w:p>
    <w:p w14:paraId="12CD1648" w14:textId="363122EB" w:rsidR="005F4E8B" w:rsidRPr="007535C0" w:rsidRDefault="005F4E8B" w:rsidP="00BE7E56">
      <w:pPr>
        <w:ind w:firstLine="709"/>
        <w:jc w:val="both"/>
        <w:rPr>
          <w:sz w:val="22"/>
          <w:szCs w:val="22"/>
        </w:rPr>
      </w:pPr>
    </w:p>
    <w:p w14:paraId="76CCCB1A" w14:textId="77777777" w:rsidR="005F4E8B" w:rsidRPr="007535C0" w:rsidRDefault="005F4E8B" w:rsidP="00BE7E56">
      <w:pPr>
        <w:ind w:firstLine="709"/>
        <w:jc w:val="both"/>
        <w:rPr>
          <w:i/>
          <w:iCs/>
          <w:sz w:val="22"/>
          <w:szCs w:val="22"/>
        </w:rPr>
      </w:pPr>
      <w:r w:rsidRPr="007535C0">
        <w:rPr>
          <w:b/>
          <w:bCs/>
          <w:i/>
          <w:iCs/>
          <w:sz w:val="22"/>
          <w:szCs w:val="22"/>
        </w:rPr>
        <w:t>KATILIM ESASLARI ve KAYIT</w:t>
      </w:r>
    </w:p>
    <w:p w14:paraId="2998998F" w14:textId="77777777" w:rsidR="005F4E8B" w:rsidRPr="007535C0" w:rsidRDefault="005F4E8B" w:rsidP="00BE7E56">
      <w:pPr>
        <w:numPr>
          <w:ilvl w:val="0"/>
          <w:numId w:val="1"/>
        </w:numPr>
        <w:ind w:left="0" w:firstLine="709"/>
        <w:jc w:val="both"/>
        <w:rPr>
          <w:sz w:val="22"/>
          <w:szCs w:val="22"/>
        </w:rPr>
      </w:pPr>
      <w:r w:rsidRPr="007535C0">
        <w:rPr>
          <w:sz w:val="22"/>
          <w:szCs w:val="22"/>
        </w:rPr>
        <w:t xml:space="preserve">Sempozyum sunum dilleri Türkçe, İngilizce ve </w:t>
      </w:r>
      <w:proofErr w:type="spellStart"/>
      <w:r w:rsidRPr="007535C0">
        <w:rPr>
          <w:sz w:val="22"/>
          <w:szCs w:val="22"/>
        </w:rPr>
        <w:t>Arapça’dır</w:t>
      </w:r>
      <w:proofErr w:type="spellEnd"/>
      <w:r w:rsidRPr="007535C0">
        <w:rPr>
          <w:sz w:val="22"/>
          <w:szCs w:val="22"/>
        </w:rPr>
        <w:t>. Kongre esnasında simültane tercümeler yapılacaktır.</w:t>
      </w:r>
    </w:p>
    <w:p w14:paraId="5E47D931" w14:textId="77777777" w:rsidR="005F4E8B" w:rsidRPr="007535C0" w:rsidRDefault="005F4E8B" w:rsidP="00BE7E56">
      <w:pPr>
        <w:numPr>
          <w:ilvl w:val="0"/>
          <w:numId w:val="1"/>
        </w:numPr>
        <w:ind w:left="0" w:firstLine="709"/>
        <w:jc w:val="both"/>
        <w:rPr>
          <w:sz w:val="22"/>
          <w:szCs w:val="22"/>
        </w:rPr>
      </w:pPr>
      <w:r w:rsidRPr="007535C0">
        <w:rPr>
          <w:sz w:val="22"/>
          <w:szCs w:val="22"/>
        </w:rPr>
        <w:t>Sempozyumda daha fazla sayıda farklı araştırmacının çalışmalarını paylaşabilmeleri açısından bir kişinin </w:t>
      </w:r>
      <w:r w:rsidRPr="007535C0">
        <w:rPr>
          <w:b/>
          <w:bCs/>
          <w:sz w:val="22"/>
          <w:szCs w:val="22"/>
          <w:u w:val="single"/>
        </w:rPr>
        <w:t>sadece 1 bildiri</w:t>
      </w:r>
      <w:r w:rsidRPr="007535C0">
        <w:rPr>
          <w:sz w:val="22"/>
          <w:szCs w:val="22"/>
        </w:rPr>
        <w:t> özetinin kabul edilmesi öngörülmektedir.</w:t>
      </w:r>
    </w:p>
    <w:p w14:paraId="05640944" w14:textId="77777777" w:rsidR="005F4E8B" w:rsidRPr="007535C0" w:rsidRDefault="005F4E8B" w:rsidP="00BE7E56">
      <w:pPr>
        <w:numPr>
          <w:ilvl w:val="0"/>
          <w:numId w:val="1"/>
        </w:numPr>
        <w:ind w:left="0" w:firstLine="709"/>
        <w:jc w:val="both"/>
        <w:rPr>
          <w:sz w:val="22"/>
          <w:szCs w:val="22"/>
        </w:rPr>
      </w:pPr>
      <w:r w:rsidRPr="007535C0">
        <w:rPr>
          <w:b/>
          <w:bCs/>
          <w:i/>
          <w:iCs/>
          <w:sz w:val="22"/>
          <w:szCs w:val="22"/>
        </w:rPr>
        <w:t>Bildiri özetlerinizi göndermek ve programa kayıt olmak için lütfen </w:t>
      </w:r>
      <w:hyperlink r:id="rId5" w:history="1">
        <w:r w:rsidRPr="007535C0">
          <w:rPr>
            <w:rStyle w:val="Kpr"/>
            <w:b/>
            <w:bCs/>
            <w:i/>
            <w:iCs/>
            <w:color w:val="auto"/>
            <w:sz w:val="22"/>
            <w:szCs w:val="22"/>
          </w:rPr>
          <w:t>linkteki kayıt formunu </w:t>
        </w:r>
      </w:hyperlink>
      <w:r w:rsidRPr="007535C0">
        <w:rPr>
          <w:b/>
          <w:bCs/>
          <w:i/>
          <w:iCs/>
          <w:sz w:val="22"/>
          <w:szCs w:val="22"/>
        </w:rPr>
        <w:t>doldurunuz.</w:t>
      </w:r>
    </w:p>
    <w:p w14:paraId="69C42EB9" w14:textId="77777777" w:rsidR="005F4E8B" w:rsidRPr="007535C0" w:rsidRDefault="005F4E8B" w:rsidP="00BE7E56">
      <w:pPr>
        <w:numPr>
          <w:ilvl w:val="0"/>
          <w:numId w:val="1"/>
        </w:numPr>
        <w:ind w:left="0" w:firstLine="709"/>
        <w:jc w:val="both"/>
        <w:rPr>
          <w:sz w:val="22"/>
          <w:szCs w:val="22"/>
        </w:rPr>
      </w:pPr>
      <w:r w:rsidRPr="007535C0">
        <w:rPr>
          <w:sz w:val="22"/>
          <w:szCs w:val="22"/>
        </w:rPr>
        <w:t>Bu kapsamda bütün bildiri özetleri hakem değerlendirmesine tabi tutulacaktır. Her bildiri özeti iki hakeme gönderilecek ve özet asgari iki hakemden onay alması durumunda düzenleme kurulunun onayına sunulacaktır.</w:t>
      </w:r>
    </w:p>
    <w:p w14:paraId="264151D1" w14:textId="77777777" w:rsidR="005F4E8B" w:rsidRPr="007535C0" w:rsidRDefault="005F4E8B" w:rsidP="00BE7E56">
      <w:pPr>
        <w:numPr>
          <w:ilvl w:val="0"/>
          <w:numId w:val="1"/>
        </w:numPr>
        <w:ind w:left="0" w:firstLine="709"/>
        <w:jc w:val="both"/>
        <w:rPr>
          <w:sz w:val="22"/>
          <w:szCs w:val="22"/>
        </w:rPr>
      </w:pPr>
      <w:r w:rsidRPr="007535C0">
        <w:rPr>
          <w:sz w:val="22"/>
          <w:szCs w:val="22"/>
        </w:rPr>
        <w:t>Tebliğ özeti kabul edilenler, tebliğlerinin tam metinlerini </w:t>
      </w:r>
      <w:r w:rsidRPr="007535C0">
        <w:rPr>
          <w:b/>
          <w:bCs/>
          <w:sz w:val="22"/>
          <w:szCs w:val="22"/>
        </w:rPr>
        <w:t>20 AĞUSTOS 2021</w:t>
      </w:r>
      <w:r w:rsidRPr="007535C0">
        <w:rPr>
          <w:sz w:val="22"/>
          <w:szCs w:val="22"/>
        </w:rPr>
        <w:t xml:space="preserve"> tarihine kadar sempozyum </w:t>
      </w:r>
      <w:proofErr w:type="spellStart"/>
      <w:r w:rsidRPr="007535C0">
        <w:rPr>
          <w:sz w:val="22"/>
          <w:szCs w:val="22"/>
        </w:rPr>
        <w:t>sekreteryasına</w:t>
      </w:r>
      <w:proofErr w:type="spellEnd"/>
      <w:r w:rsidRPr="007535C0">
        <w:rPr>
          <w:sz w:val="22"/>
          <w:szCs w:val="22"/>
        </w:rPr>
        <w:t xml:space="preserve"> ulaştırmalıdır.</w:t>
      </w:r>
    </w:p>
    <w:p w14:paraId="32EC73E7" w14:textId="77777777" w:rsidR="005F4E8B" w:rsidRPr="007535C0" w:rsidRDefault="005F4E8B" w:rsidP="00BE7E56">
      <w:pPr>
        <w:numPr>
          <w:ilvl w:val="0"/>
          <w:numId w:val="1"/>
        </w:numPr>
        <w:ind w:left="0" w:firstLine="709"/>
        <w:jc w:val="both"/>
        <w:rPr>
          <w:sz w:val="22"/>
          <w:szCs w:val="22"/>
        </w:rPr>
      </w:pPr>
      <w:r w:rsidRPr="007535C0">
        <w:rPr>
          <w:sz w:val="22"/>
          <w:szCs w:val="22"/>
        </w:rPr>
        <w:t>Kabul edilen ve sempozyumda sunulan tebliğlerin tam metinleri elektronik ve yazılı kitap olarak 2021 yılında yayınlanacak ve katılımcılara gönderilecektir. Ayrıca talep edenlerin tebliğleri hakemlik sürecinin olumlu tamamlanması şartıyla dergimiz özel sayısında yayınlanacaktır.</w:t>
      </w:r>
    </w:p>
    <w:p w14:paraId="34272881" w14:textId="77777777" w:rsidR="005F4E8B" w:rsidRPr="007535C0" w:rsidRDefault="005F4E8B" w:rsidP="00BE7E56">
      <w:pPr>
        <w:numPr>
          <w:ilvl w:val="0"/>
          <w:numId w:val="1"/>
        </w:numPr>
        <w:ind w:left="0" w:firstLine="709"/>
        <w:jc w:val="both"/>
        <w:rPr>
          <w:sz w:val="22"/>
          <w:szCs w:val="22"/>
        </w:rPr>
      </w:pPr>
      <w:r w:rsidRPr="007535C0">
        <w:rPr>
          <w:sz w:val="22"/>
          <w:szCs w:val="22"/>
        </w:rPr>
        <w:t>Belirtilen son tarihte gönderilmeyen düzeltilmiş tebliğ metinleri yayınlanamayacaktır.</w:t>
      </w:r>
    </w:p>
    <w:p w14:paraId="5D49B08F" w14:textId="77777777" w:rsidR="005F4E8B" w:rsidRPr="007535C0" w:rsidRDefault="005F4E8B" w:rsidP="00BE7E56">
      <w:pPr>
        <w:numPr>
          <w:ilvl w:val="0"/>
          <w:numId w:val="1"/>
        </w:numPr>
        <w:ind w:left="0" w:firstLine="709"/>
        <w:jc w:val="both"/>
        <w:rPr>
          <w:sz w:val="22"/>
          <w:szCs w:val="22"/>
        </w:rPr>
      </w:pPr>
      <w:r w:rsidRPr="007535C0">
        <w:rPr>
          <w:b/>
          <w:bCs/>
          <w:sz w:val="22"/>
          <w:szCs w:val="22"/>
        </w:rPr>
        <w:t>Sempozyumda katılım ücreti talep edilmeyecektir. Katılımcıların yol ve konaklama giderleri kendilerine aittir.</w:t>
      </w:r>
    </w:p>
    <w:p w14:paraId="6F0733AA" w14:textId="77777777" w:rsidR="005F4E8B" w:rsidRPr="007535C0" w:rsidRDefault="005F4E8B" w:rsidP="00BE7E56">
      <w:pPr>
        <w:numPr>
          <w:ilvl w:val="0"/>
          <w:numId w:val="1"/>
        </w:numPr>
        <w:ind w:left="0" w:firstLine="709"/>
        <w:jc w:val="both"/>
        <w:rPr>
          <w:sz w:val="22"/>
          <w:szCs w:val="22"/>
        </w:rPr>
      </w:pPr>
      <w:r w:rsidRPr="007535C0">
        <w:rPr>
          <w:sz w:val="22"/>
          <w:szCs w:val="22"/>
        </w:rPr>
        <w:t>Bildiri sahiplerinin çalışmalarını aşağıdaki kriterler açısından kontrol etmeleri, bildirilerinin kabul edilmesi açısından büyük önem taşımaktadır.</w:t>
      </w:r>
    </w:p>
    <w:p w14:paraId="6155B450" w14:textId="77777777" w:rsidR="005F4E8B" w:rsidRPr="007535C0" w:rsidRDefault="005F4E8B" w:rsidP="00BE7E56">
      <w:pPr>
        <w:ind w:firstLine="709"/>
        <w:jc w:val="both"/>
        <w:rPr>
          <w:sz w:val="22"/>
          <w:szCs w:val="22"/>
        </w:rPr>
      </w:pPr>
      <w:r w:rsidRPr="007535C0">
        <w:rPr>
          <w:sz w:val="22"/>
          <w:szCs w:val="22"/>
        </w:rPr>
        <w:t> </w:t>
      </w:r>
    </w:p>
    <w:p w14:paraId="22F92CA4" w14:textId="53C88C28" w:rsidR="005F4E8B" w:rsidRPr="007535C0" w:rsidRDefault="005F4E8B" w:rsidP="00BE7E56">
      <w:pPr>
        <w:ind w:firstLine="709"/>
        <w:jc w:val="both"/>
        <w:rPr>
          <w:i/>
          <w:iCs/>
          <w:sz w:val="22"/>
          <w:szCs w:val="22"/>
        </w:rPr>
      </w:pPr>
      <w:r w:rsidRPr="007535C0">
        <w:rPr>
          <w:b/>
          <w:bCs/>
          <w:i/>
          <w:iCs/>
          <w:sz w:val="22"/>
          <w:szCs w:val="22"/>
        </w:rPr>
        <w:t>YAZIM KURALLARI</w:t>
      </w:r>
    </w:p>
    <w:p w14:paraId="4C325988" w14:textId="77777777" w:rsidR="005F4E8B" w:rsidRPr="007535C0" w:rsidRDefault="005F4E8B" w:rsidP="00BE7E56">
      <w:pPr>
        <w:ind w:firstLine="709"/>
        <w:jc w:val="both"/>
        <w:rPr>
          <w:i/>
          <w:iCs/>
          <w:sz w:val="22"/>
          <w:szCs w:val="22"/>
        </w:rPr>
      </w:pPr>
      <w:r w:rsidRPr="007535C0">
        <w:rPr>
          <w:i/>
          <w:iCs/>
          <w:sz w:val="22"/>
          <w:szCs w:val="22"/>
        </w:rPr>
        <w:t>Bildiri Özetleri</w:t>
      </w:r>
    </w:p>
    <w:p w14:paraId="42A19AF6" w14:textId="77777777" w:rsidR="005F4E8B" w:rsidRPr="007535C0" w:rsidRDefault="005F4E8B" w:rsidP="00BE7E56">
      <w:pPr>
        <w:numPr>
          <w:ilvl w:val="0"/>
          <w:numId w:val="2"/>
        </w:numPr>
        <w:ind w:left="0" w:firstLine="709"/>
        <w:jc w:val="both"/>
        <w:rPr>
          <w:sz w:val="22"/>
          <w:szCs w:val="22"/>
        </w:rPr>
      </w:pPr>
      <w:r w:rsidRPr="007535C0">
        <w:rPr>
          <w:sz w:val="22"/>
          <w:szCs w:val="22"/>
        </w:rPr>
        <w:t>Bildiri ö​</w:t>
      </w:r>
      <w:proofErr w:type="spellStart"/>
      <w:r w:rsidRPr="007535C0">
        <w:rPr>
          <w:sz w:val="22"/>
          <w:szCs w:val="22"/>
        </w:rPr>
        <w:t>zetleri</w:t>
      </w:r>
      <w:proofErr w:type="spellEnd"/>
      <w:r w:rsidRPr="007535C0">
        <w:rPr>
          <w:sz w:val="22"/>
          <w:szCs w:val="22"/>
        </w:rPr>
        <w:t> kısa ve anlaşılır olmalıdır. Özeti okuyan, çalışma hakkında doğru bir fikre sahip olabilmelidir.</w:t>
      </w:r>
    </w:p>
    <w:p w14:paraId="4CC2A011" w14:textId="77777777" w:rsidR="005F4E8B" w:rsidRPr="007535C0" w:rsidRDefault="005F4E8B" w:rsidP="00BE7E56">
      <w:pPr>
        <w:numPr>
          <w:ilvl w:val="0"/>
          <w:numId w:val="2"/>
        </w:numPr>
        <w:ind w:left="0" w:firstLine="709"/>
        <w:jc w:val="both"/>
        <w:rPr>
          <w:sz w:val="22"/>
          <w:szCs w:val="22"/>
        </w:rPr>
      </w:pPr>
      <w:r w:rsidRPr="007535C0">
        <w:rPr>
          <w:sz w:val="22"/>
          <w:szCs w:val="22"/>
        </w:rPr>
        <w:t>Çalışmanın ayrıntılarından, yorumlardan ve kaynaklardan özette bahsedilmez. Ancak her birinden özet olarak bahsetmek şartı ile çalışmanın </w:t>
      </w:r>
      <w:r w:rsidRPr="007535C0">
        <w:rPr>
          <w:b/>
          <w:bCs/>
          <w:sz w:val="22"/>
          <w:szCs w:val="22"/>
          <w:u w:val="single"/>
        </w:rPr>
        <w:t>amacı ve önemi</w:t>
      </w:r>
      <w:r w:rsidRPr="007535C0">
        <w:rPr>
          <w:sz w:val="22"/>
          <w:szCs w:val="22"/>
        </w:rPr>
        <w:t>, kullanılan </w:t>
      </w:r>
      <w:r w:rsidRPr="007535C0">
        <w:rPr>
          <w:b/>
          <w:bCs/>
          <w:sz w:val="22"/>
          <w:szCs w:val="22"/>
          <w:u w:val="single"/>
        </w:rPr>
        <w:t>yöntem veya yöntemler</w:t>
      </w:r>
      <w:r w:rsidRPr="007535C0">
        <w:rPr>
          <w:b/>
          <w:bCs/>
          <w:sz w:val="22"/>
          <w:szCs w:val="22"/>
        </w:rPr>
        <w:t>,</w:t>
      </w:r>
      <w:r w:rsidRPr="007535C0">
        <w:rPr>
          <w:sz w:val="22"/>
          <w:szCs w:val="22"/>
        </w:rPr>
        <w:t> </w:t>
      </w:r>
      <w:r w:rsidRPr="007535C0">
        <w:rPr>
          <w:b/>
          <w:bCs/>
          <w:sz w:val="22"/>
          <w:szCs w:val="22"/>
          <w:u w:val="single"/>
        </w:rPr>
        <w:t>yapılan gözlem ve elde edilen bulgular</w:t>
      </w:r>
      <w:r w:rsidRPr="007535C0">
        <w:rPr>
          <w:sz w:val="22"/>
          <w:szCs w:val="22"/>
        </w:rPr>
        <w:t>, </w:t>
      </w:r>
      <w:r w:rsidRPr="007535C0">
        <w:rPr>
          <w:b/>
          <w:bCs/>
          <w:sz w:val="22"/>
          <w:szCs w:val="22"/>
          <w:u w:val="single"/>
        </w:rPr>
        <w:t>sonuçlar</w:t>
      </w:r>
      <w:r w:rsidRPr="007535C0">
        <w:rPr>
          <w:b/>
          <w:bCs/>
          <w:sz w:val="22"/>
          <w:szCs w:val="22"/>
        </w:rPr>
        <w:t> </w:t>
      </w:r>
      <w:r w:rsidRPr="007535C0">
        <w:rPr>
          <w:sz w:val="22"/>
          <w:szCs w:val="22"/>
        </w:rPr>
        <w:t>ve </w:t>
      </w:r>
      <w:r w:rsidRPr="007535C0">
        <w:rPr>
          <w:b/>
          <w:bCs/>
          <w:sz w:val="22"/>
          <w:szCs w:val="22"/>
          <w:u w:val="single"/>
        </w:rPr>
        <w:t>öneriler </w:t>
      </w:r>
      <w:r w:rsidRPr="007535C0">
        <w:rPr>
          <w:sz w:val="22"/>
          <w:szCs w:val="22"/>
        </w:rPr>
        <w:t>başlıklarına yer verilmelidir. </w:t>
      </w:r>
    </w:p>
    <w:p w14:paraId="618377B4" w14:textId="77777777" w:rsidR="005F4E8B" w:rsidRPr="007535C0" w:rsidRDefault="005F4E8B" w:rsidP="00BE7E56">
      <w:pPr>
        <w:numPr>
          <w:ilvl w:val="0"/>
          <w:numId w:val="2"/>
        </w:numPr>
        <w:ind w:left="0" w:firstLine="709"/>
        <w:jc w:val="both"/>
        <w:rPr>
          <w:sz w:val="22"/>
          <w:szCs w:val="22"/>
        </w:rPr>
      </w:pPr>
      <w:r w:rsidRPr="007535C0">
        <w:rPr>
          <w:sz w:val="22"/>
          <w:szCs w:val="22"/>
        </w:rPr>
        <w:t>Bildiri özetleri kör hakemlik sistemiyle en az iki hakem tarafından değerlendirilecek ve 25 Haziran 2021'den sonra kabul edilen bildiri sahiplerine bilgi verilecektir.</w:t>
      </w:r>
    </w:p>
    <w:p w14:paraId="0B9411D4" w14:textId="77777777" w:rsidR="005F4E8B" w:rsidRPr="007535C0" w:rsidRDefault="005F4E8B" w:rsidP="00BE7E56">
      <w:pPr>
        <w:ind w:firstLine="709"/>
        <w:jc w:val="both"/>
        <w:rPr>
          <w:sz w:val="22"/>
          <w:szCs w:val="22"/>
        </w:rPr>
      </w:pPr>
      <w:r w:rsidRPr="007535C0">
        <w:rPr>
          <w:sz w:val="22"/>
          <w:szCs w:val="22"/>
        </w:rPr>
        <w:t>Bildiri ö​</w:t>
      </w:r>
      <w:proofErr w:type="spellStart"/>
      <w:r w:rsidRPr="007535C0">
        <w:rPr>
          <w:sz w:val="22"/>
          <w:szCs w:val="22"/>
        </w:rPr>
        <w:t>zet</w:t>
      </w:r>
      <w:proofErr w:type="spellEnd"/>
      <w:r w:rsidRPr="007535C0">
        <w:rPr>
          <w:sz w:val="22"/>
          <w:szCs w:val="22"/>
        </w:rPr>
        <w:t xml:space="preserve"> şablonu için </w:t>
      </w:r>
      <w:hyperlink r:id="rId6" w:history="1">
        <w:r w:rsidRPr="007535C0">
          <w:rPr>
            <w:rStyle w:val="Kpr"/>
            <w:color w:val="auto"/>
            <w:sz w:val="22"/>
            <w:szCs w:val="22"/>
          </w:rPr>
          <w:t>tıklayınız</w:t>
        </w:r>
      </w:hyperlink>
      <w:r w:rsidRPr="007535C0">
        <w:rPr>
          <w:sz w:val="22"/>
          <w:szCs w:val="22"/>
        </w:rPr>
        <w:t>.</w:t>
      </w:r>
    </w:p>
    <w:p w14:paraId="4A7CB8E6" w14:textId="77777777" w:rsidR="005F4E8B" w:rsidRPr="007535C0" w:rsidRDefault="005F4E8B" w:rsidP="00BE7E56">
      <w:pPr>
        <w:ind w:firstLine="709"/>
        <w:jc w:val="both"/>
        <w:rPr>
          <w:sz w:val="22"/>
          <w:szCs w:val="22"/>
        </w:rPr>
      </w:pPr>
      <w:r w:rsidRPr="007535C0">
        <w:rPr>
          <w:sz w:val="22"/>
          <w:szCs w:val="22"/>
        </w:rPr>
        <w:t> </w:t>
      </w:r>
    </w:p>
    <w:p w14:paraId="2DCE22F4" w14:textId="77777777" w:rsidR="005F4E8B" w:rsidRPr="007535C0" w:rsidRDefault="005F4E8B" w:rsidP="00BE7E56">
      <w:pPr>
        <w:ind w:firstLine="709"/>
        <w:jc w:val="both"/>
        <w:rPr>
          <w:sz w:val="22"/>
          <w:szCs w:val="22"/>
        </w:rPr>
      </w:pPr>
      <w:r w:rsidRPr="007535C0">
        <w:rPr>
          <w:i/>
          <w:iCs/>
          <w:sz w:val="22"/>
          <w:szCs w:val="22"/>
        </w:rPr>
        <w:t>Bildiri Tam Metinleri</w:t>
      </w:r>
    </w:p>
    <w:p w14:paraId="581FA47C" w14:textId="77777777" w:rsidR="005F4E8B" w:rsidRPr="007535C0" w:rsidRDefault="005F4E8B" w:rsidP="00BE7E56">
      <w:pPr>
        <w:numPr>
          <w:ilvl w:val="0"/>
          <w:numId w:val="3"/>
        </w:numPr>
        <w:ind w:left="0" w:firstLine="709"/>
        <w:jc w:val="both"/>
        <w:rPr>
          <w:sz w:val="22"/>
          <w:szCs w:val="22"/>
        </w:rPr>
      </w:pPr>
      <w:r w:rsidRPr="007535C0">
        <w:rPr>
          <w:sz w:val="22"/>
          <w:szCs w:val="22"/>
        </w:rPr>
        <w:t>Tebliğlerin, özgün ve herhangi bir yerde yayınlanmamış olması gerekir.</w:t>
      </w:r>
    </w:p>
    <w:p w14:paraId="50F60B94" w14:textId="77777777" w:rsidR="005F4E8B" w:rsidRPr="007535C0" w:rsidRDefault="005F4E8B" w:rsidP="00BE7E56">
      <w:pPr>
        <w:numPr>
          <w:ilvl w:val="0"/>
          <w:numId w:val="3"/>
        </w:numPr>
        <w:ind w:left="0" w:firstLine="709"/>
        <w:jc w:val="both"/>
        <w:rPr>
          <w:sz w:val="22"/>
          <w:szCs w:val="22"/>
        </w:rPr>
      </w:pPr>
      <w:r w:rsidRPr="007535C0">
        <w:rPr>
          <w:sz w:val="22"/>
          <w:szCs w:val="22"/>
        </w:rPr>
        <w:t>Tebliğ metinleri 4000-6000 kelime aralığında olmalıdır. </w:t>
      </w:r>
    </w:p>
    <w:p w14:paraId="0A270123" w14:textId="77777777" w:rsidR="005F4E8B" w:rsidRPr="007535C0" w:rsidRDefault="005F4E8B" w:rsidP="00BE7E56">
      <w:pPr>
        <w:numPr>
          <w:ilvl w:val="0"/>
          <w:numId w:val="3"/>
        </w:numPr>
        <w:ind w:left="0" w:firstLine="709"/>
        <w:jc w:val="both"/>
        <w:rPr>
          <w:sz w:val="22"/>
          <w:szCs w:val="22"/>
        </w:rPr>
      </w:pPr>
      <w:r w:rsidRPr="007535C0">
        <w:rPr>
          <w:b/>
          <w:bCs/>
          <w:sz w:val="22"/>
          <w:szCs w:val="22"/>
        </w:rPr>
        <w:t xml:space="preserve">Tam metinler </w:t>
      </w:r>
      <w:proofErr w:type="spellStart"/>
      <w:r w:rsidRPr="007535C0">
        <w:rPr>
          <w:b/>
          <w:bCs/>
          <w:sz w:val="22"/>
          <w:szCs w:val="22"/>
        </w:rPr>
        <w:t>iThenticate</w:t>
      </w:r>
      <w:proofErr w:type="spellEnd"/>
      <w:r w:rsidRPr="007535C0">
        <w:rPr>
          <w:b/>
          <w:bCs/>
          <w:sz w:val="22"/>
          <w:szCs w:val="22"/>
        </w:rPr>
        <w:t xml:space="preserve"> yazılımı ile benzerlik taramasından geçirilecek ve benzerlik oranı %15 üzerinde çıkan tebliğler yayımlanmayacaktır. </w:t>
      </w:r>
    </w:p>
    <w:p w14:paraId="1563636D" w14:textId="77777777" w:rsidR="005F4E8B" w:rsidRPr="007535C0" w:rsidRDefault="005F4E8B" w:rsidP="00BE7E56">
      <w:pPr>
        <w:numPr>
          <w:ilvl w:val="0"/>
          <w:numId w:val="3"/>
        </w:numPr>
        <w:ind w:left="0" w:firstLine="709"/>
        <w:jc w:val="both"/>
        <w:rPr>
          <w:sz w:val="22"/>
          <w:szCs w:val="22"/>
        </w:rPr>
      </w:pPr>
      <w:r w:rsidRPr="007535C0">
        <w:rPr>
          <w:sz w:val="22"/>
          <w:szCs w:val="22"/>
        </w:rPr>
        <w:t>Benzerlik taramasından olumlu geçen bildiri tam metinler de tekrar hakem değerlendirmesine sunulacaktır.</w:t>
      </w:r>
    </w:p>
    <w:p w14:paraId="20E9F98F" w14:textId="77777777" w:rsidR="005F4E8B" w:rsidRPr="007535C0" w:rsidRDefault="005F4E8B" w:rsidP="00BE7E56">
      <w:pPr>
        <w:numPr>
          <w:ilvl w:val="0"/>
          <w:numId w:val="3"/>
        </w:numPr>
        <w:ind w:left="0" w:firstLine="709"/>
        <w:jc w:val="both"/>
        <w:rPr>
          <w:sz w:val="22"/>
          <w:szCs w:val="22"/>
        </w:rPr>
      </w:pPr>
      <w:r w:rsidRPr="007535C0">
        <w:rPr>
          <w:sz w:val="22"/>
          <w:szCs w:val="22"/>
        </w:rPr>
        <w:t>Bildirilen tarihe kadar tam metin göndermeyenler programa dâhil edilmeyecektir.</w:t>
      </w:r>
    </w:p>
    <w:p w14:paraId="4B1795D3" w14:textId="77777777" w:rsidR="005F4E8B" w:rsidRPr="007535C0" w:rsidRDefault="005F4E8B" w:rsidP="00BE7E56">
      <w:pPr>
        <w:numPr>
          <w:ilvl w:val="0"/>
          <w:numId w:val="3"/>
        </w:numPr>
        <w:ind w:left="0" w:firstLine="709"/>
        <w:jc w:val="both"/>
        <w:rPr>
          <w:sz w:val="22"/>
          <w:szCs w:val="22"/>
        </w:rPr>
      </w:pPr>
      <w:r w:rsidRPr="007535C0">
        <w:rPr>
          <w:sz w:val="22"/>
          <w:szCs w:val="22"/>
        </w:rPr>
        <w:t>Tebliğlerin yazımında </w:t>
      </w:r>
      <w:hyperlink r:id="rId7" w:history="1">
        <w:r w:rsidRPr="007535C0">
          <w:rPr>
            <w:rStyle w:val="Kpr"/>
            <w:color w:val="auto"/>
            <w:sz w:val="22"/>
            <w:szCs w:val="22"/>
          </w:rPr>
          <w:t>İSNAD ATIF SİSTEMİ</w:t>
        </w:r>
      </w:hyperlink>
      <w:r w:rsidRPr="007535C0">
        <w:rPr>
          <w:sz w:val="22"/>
          <w:szCs w:val="22"/>
        </w:rPr>
        <w:t> esas alınmalıdır. Bu kapsamda İSNAD metin içi ve İSNAD dipnotlu stillerinden birisi tercih edilebilir.</w:t>
      </w:r>
    </w:p>
    <w:p w14:paraId="1615625F" w14:textId="4FB5C5FA" w:rsidR="005F4E8B" w:rsidRPr="007535C0" w:rsidRDefault="005F4E8B" w:rsidP="00BE7E56">
      <w:pPr>
        <w:ind w:firstLine="709"/>
        <w:jc w:val="both"/>
        <w:rPr>
          <w:sz w:val="22"/>
          <w:szCs w:val="22"/>
        </w:rPr>
      </w:pPr>
      <w:r w:rsidRPr="007535C0">
        <w:rPr>
          <w:b/>
          <w:bCs/>
          <w:sz w:val="22"/>
          <w:szCs w:val="22"/>
        </w:rPr>
        <w:t>Tam metinlerinizi lütfen </w:t>
      </w:r>
      <w:hyperlink r:id="rId8" w:history="1">
        <w:r w:rsidRPr="007535C0">
          <w:rPr>
            <w:rStyle w:val="Kpr"/>
            <w:color w:val="auto"/>
            <w:sz w:val="22"/>
            <w:szCs w:val="22"/>
          </w:rPr>
          <w:t>dinveinsan@ogu.edu.tr</w:t>
        </w:r>
      </w:hyperlink>
      <w:r w:rsidRPr="007535C0">
        <w:rPr>
          <w:b/>
          <w:bCs/>
          <w:sz w:val="22"/>
          <w:szCs w:val="22"/>
        </w:rPr>
        <w:t> adresine gönderiniz.</w:t>
      </w:r>
    </w:p>
    <w:sectPr w:rsidR="005F4E8B" w:rsidRPr="00753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727F"/>
    <w:multiLevelType w:val="multilevel"/>
    <w:tmpl w:val="7A60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A7254"/>
    <w:multiLevelType w:val="multilevel"/>
    <w:tmpl w:val="8F0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06D1D"/>
    <w:multiLevelType w:val="multilevel"/>
    <w:tmpl w:val="844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8B"/>
    <w:rsid w:val="005F4E8B"/>
    <w:rsid w:val="007535C0"/>
    <w:rsid w:val="008E1862"/>
    <w:rsid w:val="00B12E2D"/>
    <w:rsid w:val="00B418FD"/>
    <w:rsid w:val="00BE7E56"/>
    <w:rsid w:val="00DF27E4"/>
    <w:rsid w:val="00FF25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0405"/>
  <w15:chartTrackingRefBased/>
  <w15:docId w15:val="{B4B6592E-D122-FB4F-A6B3-FD3F3000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8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F4E8B"/>
    <w:pPr>
      <w:spacing w:before="100" w:beforeAutospacing="1" w:after="100" w:afterAutospacing="1"/>
    </w:pPr>
  </w:style>
  <w:style w:type="character" w:styleId="Gl">
    <w:name w:val="Strong"/>
    <w:basedOn w:val="VarsaylanParagrafYazTipi"/>
    <w:uiPriority w:val="22"/>
    <w:qFormat/>
    <w:rsid w:val="005F4E8B"/>
    <w:rPr>
      <w:b/>
      <w:bCs/>
    </w:rPr>
  </w:style>
  <w:style w:type="character" w:styleId="Kpr">
    <w:name w:val="Hyperlink"/>
    <w:basedOn w:val="VarsaylanParagrafYazTipi"/>
    <w:uiPriority w:val="99"/>
    <w:unhideWhenUsed/>
    <w:rsid w:val="005F4E8B"/>
    <w:rPr>
      <w:color w:val="0563C1" w:themeColor="hyperlink"/>
      <w:u w:val="single"/>
    </w:rPr>
  </w:style>
  <w:style w:type="character" w:customStyle="1" w:styleId="UnresolvedMention">
    <w:name w:val="Unresolved Mention"/>
    <w:basedOn w:val="VarsaylanParagrafYazTipi"/>
    <w:uiPriority w:val="99"/>
    <w:semiHidden/>
    <w:unhideWhenUsed/>
    <w:rsid w:val="005F4E8B"/>
    <w:rPr>
      <w:color w:val="605E5C"/>
      <w:shd w:val="clear" w:color="auto" w:fill="E1DFDD"/>
    </w:rPr>
  </w:style>
  <w:style w:type="paragraph" w:styleId="HTMLncedenBiimlendirilmi">
    <w:name w:val="HTML Preformatted"/>
    <w:basedOn w:val="Normal"/>
    <w:link w:val="HTMLncedenBiimlendirilmiChar"/>
    <w:uiPriority w:val="99"/>
    <w:semiHidden/>
    <w:unhideWhenUsed/>
    <w:rsid w:val="005F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5F4E8B"/>
    <w:rPr>
      <w:rFonts w:ascii="Courier New" w:eastAsia="Times New Roman" w:hAnsi="Courier New" w:cs="Courier New"/>
      <w:sz w:val="20"/>
      <w:szCs w:val="20"/>
      <w:lang w:eastAsia="tr-TR"/>
    </w:rPr>
  </w:style>
  <w:style w:type="table" w:styleId="DzTablo1">
    <w:name w:val="Plain Table 1"/>
    <w:basedOn w:val="NormalTablo"/>
    <w:uiPriority w:val="41"/>
    <w:rsid w:val="005F4E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4">
    <w:name w:val="Plain Table 4"/>
    <w:basedOn w:val="NormalTablo"/>
    <w:uiPriority w:val="44"/>
    <w:rsid w:val="005F4E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5F4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5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5F4E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BE7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3900">
      <w:bodyDiv w:val="1"/>
      <w:marLeft w:val="0"/>
      <w:marRight w:val="0"/>
      <w:marTop w:val="0"/>
      <w:marBottom w:val="0"/>
      <w:divBdr>
        <w:top w:val="none" w:sz="0" w:space="0" w:color="auto"/>
        <w:left w:val="none" w:sz="0" w:space="0" w:color="auto"/>
        <w:bottom w:val="none" w:sz="0" w:space="0" w:color="auto"/>
        <w:right w:val="none" w:sz="0" w:space="0" w:color="auto"/>
      </w:divBdr>
      <w:divsChild>
        <w:div w:id="1368605794">
          <w:marLeft w:val="0"/>
          <w:marRight w:val="0"/>
          <w:marTop w:val="0"/>
          <w:marBottom w:val="0"/>
          <w:divBdr>
            <w:top w:val="none" w:sz="0" w:space="0" w:color="auto"/>
            <w:left w:val="none" w:sz="0" w:space="0" w:color="auto"/>
            <w:bottom w:val="none" w:sz="0" w:space="0" w:color="auto"/>
            <w:right w:val="none" w:sz="0" w:space="0" w:color="auto"/>
          </w:divBdr>
          <w:divsChild>
            <w:div w:id="274673112">
              <w:marLeft w:val="0"/>
              <w:marRight w:val="0"/>
              <w:marTop w:val="0"/>
              <w:marBottom w:val="0"/>
              <w:divBdr>
                <w:top w:val="none" w:sz="0" w:space="0" w:color="auto"/>
                <w:left w:val="none" w:sz="0" w:space="0" w:color="auto"/>
                <w:bottom w:val="none" w:sz="0" w:space="0" w:color="auto"/>
                <w:right w:val="none" w:sz="0" w:space="0" w:color="auto"/>
              </w:divBdr>
              <w:divsChild>
                <w:div w:id="18224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354">
      <w:bodyDiv w:val="1"/>
      <w:marLeft w:val="0"/>
      <w:marRight w:val="0"/>
      <w:marTop w:val="0"/>
      <w:marBottom w:val="0"/>
      <w:divBdr>
        <w:top w:val="none" w:sz="0" w:space="0" w:color="auto"/>
        <w:left w:val="none" w:sz="0" w:space="0" w:color="auto"/>
        <w:bottom w:val="none" w:sz="0" w:space="0" w:color="auto"/>
        <w:right w:val="none" w:sz="0" w:space="0" w:color="auto"/>
      </w:divBdr>
      <w:divsChild>
        <w:div w:id="1012295103">
          <w:marLeft w:val="0"/>
          <w:marRight w:val="0"/>
          <w:marTop w:val="0"/>
          <w:marBottom w:val="0"/>
          <w:divBdr>
            <w:top w:val="none" w:sz="0" w:space="0" w:color="auto"/>
            <w:left w:val="none" w:sz="0" w:space="0" w:color="auto"/>
            <w:bottom w:val="none" w:sz="0" w:space="0" w:color="auto"/>
            <w:right w:val="none" w:sz="0" w:space="0" w:color="auto"/>
          </w:divBdr>
          <w:divsChild>
            <w:div w:id="1122067101">
              <w:marLeft w:val="0"/>
              <w:marRight w:val="0"/>
              <w:marTop w:val="0"/>
              <w:marBottom w:val="0"/>
              <w:divBdr>
                <w:top w:val="none" w:sz="0" w:space="0" w:color="auto"/>
                <w:left w:val="none" w:sz="0" w:space="0" w:color="auto"/>
                <w:bottom w:val="none" w:sz="0" w:space="0" w:color="auto"/>
                <w:right w:val="none" w:sz="0" w:space="0" w:color="auto"/>
              </w:divBdr>
              <w:divsChild>
                <w:div w:id="9293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4686">
      <w:bodyDiv w:val="1"/>
      <w:marLeft w:val="0"/>
      <w:marRight w:val="0"/>
      <w:marTop w:val="0"/>
      <w:marBottom w:val="0"/>
      <w:divBdr>
        <w:top w:val="none" w:sz="0" w:space="0" w:color="auto"/>
        <w:left w:val="none" w:sz="0" w:space="0" w:color="auto"/>
        <w:bottom w:val="none" w:sz="0" w:space="0" w:color="auto"/>
        <w:right w:val="none" w:sz="0" w:space="0" w:color="auto"/>
      </w:divBdr>
      <w:divsChild>
        <w:div w:id="129737133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154145">
      <w:bodyDiv w:val="1"/>
      <w:marLeft w:val="0"/>
      <w:marRight w:val="0"/>
      <w:marTop w:val="0"/>
      <w:marBottom w:val="0"/>
      <w:divBdr>
        <w:top w:val="none" w:sz="0" w:space="0" w:color="auto"/>
        <w:left w:val="none" w:sz="0" w:space="0" w:color="auto"/>
        <w:bottom w:val="none" w:sz="0" w:space="0" w:color="auto"/>
        <w:right w:val="none" w:sz="0" w:space="0" w:color="auto"/>
      </w:divBdr>
    </w:div>
    <w:div w:id="503055357">
      <w:bodyDiv w:val="1"/>
      <w:marLeft w:val="0"/>
      <w:marRight w:val="0"/>
      <w:marTop w:val="0"/>
      <w:marBottom w:val="0"/>
      <w:divBdr>
        <w:top w:val="none" w:sz="0" w:space="0" w:color="auto"/>
        <w:left w:val="none" w:sz="0" w:space="0" w:color="auto"/>
        <w:bottom w:val="none" w:sz="0" w:space="0" w:color="auto"/>
        <w:right w:val="none" w:sz="0" w:space="0" w:color="auto"/>
      </w:divBdr>
    </w:div>
    <w:div w:id="693069169">
      <w:bodyDiv w:val="1"/>
      <w:marLeft w:val="0"/>
      <w:marRight w:val="0"/>
      <w:marTop w:val="0"/>
      <w:marBottom w:val="0"/>
      <w:divBdr>
        <w:top w:val="none" w:sz="0" w:space="0" w:color="auto"/>
        <w:left w:val="none" w:sz="0" w:space="0" w:color="auto"/>
        <w:bottom w:val="none" w:sz="0" w:space="0" w:color="auto"/>
        <w:right w:val="none" w:sz="0" w:space="0" w:color="auto"/>
      </w:divBdr>
    </w:div>
    <w:div w:id="874853611">
      <w:bodyDiv w:val="1"/>
      <w:marLeft w:val="0"/>
      <w:marRight w:val="0"/>
      <w:marTop w:val="0"/>
      <w:marBottom w:val="0"/>
      <w:divBdr>
        <w:top w:val="none" w:sz="0" w:space="0" w:color="auto"/>
        <w:left w:val="none" w:sz="0" w:space="0" w:color="auto"/>
        <w:bottom w:val="none" w:sz="0" w:space="0" w:color="auto"/>
        <w:right w:val="none" w:sz="0" w:space="0" w:color="auto"/>
      </w:divBdr>
    </w:div>
    <w:div w:id="1027832424">
      <w:bodyDiv w:val="1"/>
      <w:marLeft w:val="0"/>
      <w:marRight w:val="0"/>
      <w:marTop w:val="0"/>
      <w:marBottom w:val="0"/>
      <w:divBdr>
        <w:top w:val="none" w:sz="0" w:space="0" w:color="auto"/>
        <w:left w:val="none" w:sz="0" w:space="0" w:color="auto"/>
        <w:bottom w:val="none" w:sz="0" w:space="0" w:color="auto"/>
        <w:right w:val="none" w:sz="0" w:space="0" w:color="auto"/>
      </w:divBdr>
      <w:divsChild>
        <w:div w:id="48380300">
          <w:marLeft w:val="0"/>
          <w:marRight w:val="0"/>
          <w:marTop w:val="0"/>
          <w:marBottom w:val="0"/>
          <w:divBdr>
            <w:top w:val="none" w:sz="0" w:space="0" w:color="auto"/>
            <w:left w:val="none" w:sz="0" w:space="0" w:color="auto"/>
            <w:bottom w:val="none" w:sz="0" w:space="0" w:color="auto"/>
            <w:right w:val="none" w:sz="0" w:space="0" w:color="auto"/>
          </w:divBdr>
          <w:divsChild>
            <w:div w:id="916744455">
              <w:marLeft w:val="0"/>
              <w:marRight w:val="0"/>
              <w:marTop w:val="0"/>
              <w:marBottom w:val="0"/>
              <w:divBdr>
                <w:top w:val="none" w:sz="0" w:space="0" w:color="auto"/>
                <w:left w:val="none" w:sz="0" w:space="0" w:color="auto"/>
                <w:bottom w:val="none" w:sz="0" w:space="0" w:color="auto"/>
                <w:right w:val="none" w:sz="0" w:space="0" w:color="auto"/>
              </w:divBdr>
              <w:divsChild>
                <w:div w:id="996614845">
                  <w:marLeft w:val="0"/>
                  <w:marRight w:val="0"/>
                  <w:marTop w:val="0"/>
                  <w:marBottom w:val="0"/>
                  <w:divBdr>
                    <w:top w:val="none" w:sz="0" w:space="0" w:color="auto"/>
                    <w:left w:val="none" w:sz="0" w:space="0" w:color="auto"/>
                    <w:bottom w:val="none" w:sz="0" w:space="0" w:color="auto"/>
                    <w:right w:val="none" w:sz="0" w:space="0" w:color="auto"/>
                  </w:divBdr>
                </w:div>
              </w:divsChild>
            </w:div>
            <w:div w:id="73401957">
              <w:marLeft w:val="0"/>
              <w:marRight w:val="0"/>
              <w:marTop w:val="0"/>
              <w:marBottom w:val="0"/>
              <w:divBdr>
                <w:top w:val="none" w:sz="0" w:space="0" w:color="auto"/>
                <w:left w:val="none" w:sz="0" w:space="0" w:color="auto"/>
                <w:bottom w:val="none" w:sz="0" w:space="0" w:color="auto"/>
                <w:right w:val="none" w:sz="0" w:space="0" w:color="auto"/>
              </w:divBdr>
              <w:divsChild>
                <w:div w:id="1323461846">
                  <w:marLeft w:val="0"/>
                  <w:marRight w:val="0"/>
                  <w:marTop w:val="0"/>
                  <w:marBottom w:val="0"/>
                  <w:divBdr>
                    <w:top w:val="none" w:sz="0" w:space="0" w:color="auto"/>
                    <w:left w:val="none" w:sz="0" w:space="0" w:color="auto"/>
                    <w:bottom w:val="none" w:sz="0" w:space="0" w:color="auto"/>
                    <w:right w:val="none" w:sz="0" w:space="0" w:color="auto"/>
                  </w:divBdr>
                </w:div>
              </w:divsChild>
            </w:div>
            <w:div w:id="639845135">
              <w:marLeft w:val="0"/>
              <w:marRight w:val="0"/>
              <w:marTop w:val="0"/>
              <w:marBottom w:val="0"/>
              <w:divBdr>
                <w:top w:val="none" w:sz="0" w:space="0" w:color="auto"/>
                <w:left w:val="none" w:sz="0" w:space="0" w:color="auto"/>
                <w:bottom w:val="none" w:sz="0" w:space="0" w:color="auto"/>
                <w:right w:val="none" w:sz="0" w:space="0" w:color="auto"/>
              </w:divBdr>
              <w:divsChild>
                <w:div w:id="1205606390">
                  <w:marLeft w:val="0"/>
                  <w:marRight w:val="0"/>
                  <w:marTop w:val="0"/>
                  <w:marBottom w:val="0"/>
                  <w:divBdr>
                    <w:top w:val="none" w:sz="0" w:space="0" w:color="auto"/>
                    <w:left w:val="none" w:sz="0" w:space="0" w:color="auto"/>
                    <w:bottom w:val="none" w:sz="0" w:space="0" w:color="auto"/>
                    <w:right w:val="none" w:sz="0" w:space="0" w:color="auto"/>
                  </w:divBdr>
                </w:div>
                <w:div w:id="1477916016">
                  <w:marLeft w:val="0"/>
                  <w:marRight w:val="0"/>
                  <w:marTop w:val="0"/>
                  <w:marBottom w:val="0"/>
                  <w:divBdr>
                    <w:top w:val="none" w:sz="0" w:space="0" w:color="auto"/>
                    <w:left w:val="none" w:sz="0" w:space="0" w:color="auto"/>
                    <w:bottom w:val="none" w:sz="0" w:space="0" w:color="auto"/>
                    <w:right w:val="none" w:sz="0" w:space="0" w:color="auto"/>
                  </w:divBdr>
                </w:div>
              </w:divsChild>
            </w:div>
            <w:div w:id="2074035224">
              <w:marLeft w:val="0"/>
              <w:marRight w:val="0"/>
              <w:marTop w:val="0"/>
              <w:marBottom w:val="0"/>
              <w:divBdr>
                <w:top w:val="none" w:sz="0" w:space="0" w:color="auto"/>
                <w:left w:val="none" w:sz="0" w:space="0" w:color="auto"/>
                <w:bottom w:val="none" w:sz="0" w:space="0" w:color="auto"/>
                <w:right w:val="none" w:sz="0" w:space="0" w:color="auto"/>
              </w:divBdr>
              <w:divsChild>
                <w:div w:id="897128225">
                  <w:marLeft w:val="0"/>
                  <w:marRight w:val="0"/>
                  <w:marTop w:val="0"/>
                  <w:marBottom w:val="0"/>
                  <w:divBdr>
                    <w:top w:val="none" w:sz="0" w:space="0" w:color="auto"/>
                    <w:left w:val="none" w:sz="0" w:space="0" w:color="auto"/>
                    <w:bottom w:val="none" w:sz="0" w:space="0" w:color="auto"/>
                    <w:right w:val="none" w:sz="0" w:space="0" w:color="auto"/>
                  </w:divBdr>
                </w:div>
                <w:div w:id="1436825720">
                  <w:marLeft w:val="0"/>
                  <w:marRight w:val="0"/>
                  <w:marTop w:val="0"/>
                  <w:marBottom w:val="0"/>
                  <w:divBdr>
                    <w:top w:val="none" w:sz="0" w:space="0" w:color="auto"/>
                    <w:left w:val="none" w:sz="0" w:space="0" w:color="auto"/>
                    <w:bottom w:val="none" w:sz="0" w:space="0" w:color="auto"/>
                    <w:right w:val="none" w:sz="0" w:space="0" w:color="auto"/>
                  </w:divBdr>
                </w:div>
              </w:divsChild>
            </w:div>
            <w:div w:id="1622373185">
              <w:marLeft w:val="0"/>
              <w:marRight w:val="0"/>
              <w:marTop w:val="0"/>
              <w:marBottom w:val="0"/>
              <w:divBdr>
                <w:top w:val="none" w:sz="0" w:space="0" w:color="auto"/>
                <w:left w:val="none" w:sz="0" w:space="0" w:color="auto"/>
                <w:bottom w:val="none" w:sz="0" w:space="0" w:color="auto"/>
                <w:right w:val="none" w:sz="0" w:space="0" w:color="auto"/>
              </w:divBdr>
              <w:divsChild>
                <w:div w:id="1746797134">
                  <w:marLeft w:val="0"/>
                  <w:marRight w:val="0"/>
                  <w:marTop w:val="0"/>
                  <w:marBottom w:val="0"/>
                  <w:divBdr>
                    <w:top w:val="none" w:sz="0" w:space="0" w:color="auto"/>
                    <w:left w:val="none" w:sz="0" w:space="0" w:color="auto"/>
                    <w:bottom w:val="none" w:sz="0" w:space="0" w:color="auto"/>
                    <w:right w:val="none" w:sz="0" w:space="0" w:color="auto"/>
                  </w:divBdr>
                </w:div>
              </w:divsChild>
            </w:div>
            <w:div w:id="480728797">
              <w:marLeft w:val="0"/>
              <w:marRight w:val="0"/>
              <w:marTop w:val="0"/>
              <w:marBottom w:val="0"/>
              <w:divBdr>
                <w:top w:val="none" w:sz="0" w:space="0" w:color="auto"/>
                <w:left w:val="none" w:sz="0" w:space="0" w:color="auto"/>
                <w:bottom w:val="none" w:sz="0" w:space="0" w:color="auto"/>
                <w:right w:val="none" w:sz="0" w:space="0" w:color="auto"/>
              </w:divBdr>
              <w:divsChild>
                <w:div w:id="1006325206">
                  <w:marLeft w:val="0"/>
                  <w:marRight w:val="0"/>
                  <w:marTop w:val="0"/>
                  <w:marBottom w:val="0"/>
                  <w:divBdr>
                    <w:top w:val="none" w:sz="0" w:space="0" w:color="auto"/>
                    <w:left w:val="none" w:sz="0" w:space="0" w:color="auto"/>
                    <w:bottom w:val="none" w:sz="0" w:space="0" w:color="auto"/>
                    <w:right w:val="none" w:sz="0" w:space="0" w:color="auto"/>
                  </w:divBdr>
                </w:div>
              </w:divsChild>
            </w:div>
            <w:div w:id="896940563">
              <w:marLeft w:val="0"/>
              <w:marRight w:val="0"/>
              <w:marTop w:val="0"/>
              <w:marBottom w:val="0"/>
              <w:divBdr>
                <w:top w:val="none" w:sz="0" w:space="0" w:color="auto"/>
                <w:left w:val="none" w:sz="0" w:space="0" w:color="auto"/>
                <w:bottom w:val="none" w:sz="0" w:space="0" w:color="auto"/>
                <w:right w:val="none" w:sz="0" w:space="0" w:color="auto"/>
              </w:divBdr>
              <w:divsChild>
                <w:div w:id="2102136714">
                  <w:marLeft w:val="0"/>
                  <w:marRight w:val="0"/>
                  <w:marTop w:val="0"/>
                  <w:marBottom w:val="0"/>
                  <w:divBdr>
                    <w:top w:val="none" w:sz="0" w:space="0" w:color="auto"/>
                    <w:left w:val="none" w:sz="0" w:space="0" w:color="auto"/>
                    <w:bottom w:val="none" w:sz="0" w:space="0" w:color="auto"/>
                    <w:right w:val="none" w:sz="0" w:space="0" w:color="auto"/>
                  </w:divBdr>
                </w:div>
              </w:divsChild>
            </w:div>
            <w:div w:id="828905937">
              <w:marLeft w:val="0"/>
              <w:marRight w:val="0"/>
              <w:marTop w:val="0"/>
              <w:marBottom w:val="0"/>
              <w:divBdr>
                <w:top w:val="none" w:sz="0" w:space="0" w:color="auto"/>
                <w:left w:val="none" w:sz="0" w:space="0" w:color="auto"/>
                <w:bottom w:val="none" w:sz="0" w:space="0" w:color="auto"/>
                <w:right w:val="none" w:sz="0" w:space="0" w:color="auto"/>
              </w:divBdr>
              <w:divsChild>
                <w:div w:id="3760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1733">
      <w:bodyDiv w:val="1"/>
      <w:marLeft w:val="0"/>
      <w:marRight w:val="0"/>
      <w:marTop w:val="0"/>
      <w:marBottom w:val="0"/>
      <w:divBdr>
        <w:top w:val="none" w:sz="0" w:space="0" w:color="auto"/>
        <w:left w:val="none" w:sz="0" w:space="0" w:color="auto"/>
        <w:bottom w:val="none" w:sz="0" w:space="0" w:color="auto"/>
        <w:right w:val="none" w:sz="0" w:space="0" w:color="auto"/>
      </w:divBdr>
      <w:divsChild>
        <w:div w:id="1837988076">
          <w:marLeft w:val="0"/>
          <w:marRight w:val="0"/>
          <w:marTop w:val="0"/>
          <w:marBottom w:val="0"/>
          <w:divBdr>
            <w:top w:val="single" w:sz="6" w:space="4" w:color="CCCCCC"/>
            <w:left w:val="single" w:sz="6" w:space="8" w:color="CCCCCC"/>
            <w:bottom w:val="single" w:sz="6" w:space="4" w:color="CCCCCC"/>
            <w:right w:val="single" w:sz="6" w:space="8" w:color="CCCCCC"/>
          </w:divBdr>
        </w:div>
        <w:div w:id="700865247">
          <w:marLeft w:val="0"/>
          <w:marRight w:val="0"/>
          <w:marTop w:val="0"/>
          <w:marBottom w:val="0"/>
          <w:divBdr>
            <w:top w:val="none" w:sz="0" w:space="0" w:color="auto"/>
            <w:left w:val="none" w:sz="0" w:space="0" w:color="auto"/>
            <w:bottom w:val="none" w:sz="0" w:space="0" w:color="auto"/>
            <w:right w:val="none" w:sz="0" w:space="0" w:color="auto"/>
          </w:divBdr>
        </w:div>
        <w:div w:id="1399984464">
          <w:marLeft w:val="0"/>
          <w:marRight w:val="0"/>
          <w:marTop w:val="0"/>
          <w:marBottom w:val="0"/>
          <w:divBdr>
            <w:top w:val="none" w:sz="0" w:space="0" w:color="auto"/>
            <w:left w:val="none" w:sz="0" w:space="0" w:color="auto"/>
            <w:bottom w:val="none" w:sz="0" w:space="0" w:color="auto"/>
            <w:right w:val="none" w:sz="0" w:space="0" w:color="auto"/>
          </w:divBdr>
        </w:div>
      </w:divsChild>
    </w:div>
    <w:div w:id="1300570569">
      <w:bodyDiv w:val="1"/>
      <w:marLeft w:val="0"/>
      <w:marRight w:val="0"/>
      <w:marTop w:val="0"/>
      <w:marBottom w:val="0"/>
      <w:divBdr>
        <w:top w:val="none" w:sz="0" w:space="0" w:color="auto"/>
        <w:left w:val="none" w:sz="0" w:space="0" w:color="auto"/>
        <w:bottom w:val="none" w:sz="0" w:space="0" w:color="auto"/>
        <w:right w:val="none" w:sz="0" w:space="0" w:color="auto"/>
      </w:divBdr>
      <w:divsChild>
        <w:div w:id="188582821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672834647">
      <w:bodyDiv w:val="1"/>
      <w:marLeft w:val="0"/>
      <w:marRight w:val="0"/>
      <w:marTop w:val="0"/>
      <w:marBottom w:val="0"/>
      <w:divBdr>
        <w:top w:val="none" w:sz="0" w:space="0" w:color="auto"/>
        <w:left w:val="none" w:sz="0" w:space="0" w:color="auto"/>
        <w:bottom w:val="none" w:sz="0" w:space="0" w:color="auto"/>
        <w:right w:val="none" w:sz="0" w:space="0" w:color="auto"/>
      </w:divBdr>
      <w:divsChild>
        <w:div w:id="711996852">
          <w:marLeft w:val="0"/>
          <w:marRight w:val="0"/>
          <w:marTop w:val="0"/>
          <w:marBottom w:val="0"/>
          <w:divBdr>
            <w:top w:val="none" w:sz="0" w:space="0" w:color="auto"/>
            <w:left w:val="none" w:sz="0" w:space="0" w:color="auto"/>
            <w:bottom w:val="none" w:sz="0" w:space="0" w:color="auto"/>
            <w:right w:val="none" w:sz="0" w:space="0" w:color="auto"/>
          </w:divBdr>
          <w:divsChild>
            <w:div w:id="102313428">
              <w:marLeft w:val="0"/>
              <w:marRight w:val="0"/>
              <w:marTop w:val="0"/>
              <w:marBottom w:val="0"/>
              <w:divBdr>
                <w:top w:val="none" w:sz="0" w:space="0" w:color="auto"/>
                <w:left w:val="none" w:sz="0" w:space="0" w:color="auto"/>
                <w:bottom w:val="none" w:sz="0" w:space="0" w:color="auto"/>
                <w:right w:val="none" w:sz="0" w:space="0" w:color="auto"/>
              </w:divBdr>
              <w:divsChild>
                <w:div w:id="2605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94323">
      <w:bodyDiv w:val="1"/>
      <w:marLeft w:val="0"/>
      <w:marRight w:val="0"/>
      <w:marTop w:val="0"/>
      <w:marBottom w:val="0"/>
      <w:divBdr>
        <w:top w:val="none" w:sz="0" w:space="0" w:color="auto"/>
        <w:left w:val="none" w:sz="0" w:space="0" w:color="auto"/>
        <w:bottom w:val="none" w:sz="0" w:space="0" w:color="auto"/>
        <w:right w:val="none" w:sz="0" w:space="0" w:color="auto"/>
      </w:divBdr>
      <w:divsChild>
        <w:div w:id="1573588532">
          <w:marLeft w:val="0"/>
          <w:marRight w:val="0"/>
          <w:marTop w:val="0"/>
          <w:marBottom w:val="0"/>
          <w:divBdr>
            <w:top w:val="single" w:sz="6" w:space="4" w:color="CCCCCC"/>
            <w:left w:val="single" w:sz="6" w:space="8" w:color="CCCCCC"/>
            <w:bottom w:val="single" w:sz="6" w:space="4" w:color="CCCCCC"/>
            <w:right w:val="single" w:sz="6" w:space="8" w:color="CCCCCC"/>
          </w:divBdr>
        </w:div>
        <w:div w:id="1061486686">
          <w:marLeft w:val="0"/>
          <w:marRight w:val="0"/>
          <w:marTop w:val="0"/>
          <w:marBottom w:val="0"/>
          <w:divBdr>
            <w:top w:val="none" w:sz="0" w:space="0" w:color="auto"/>
            <w:left w:val="none" w:sz="0" w:space="0" w:color="auto"/>
            <w:bottom w:val="none" w:sz="0" w:space="0" w:color="auto"/>
            <w:right w:val="none" w:sz="0" w:space="0" w:color="auto"/>
          </w:divBdr>
        </w:div>
        <w:div w:id="47691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veinsan@ogu.edu.tr" TargetMode="External"/><Relationship Id="rId3" Type="http://schemas.openxmlformats.org/officeDocument/2006/relationships/settings" Target="settings.xml"/><Relationship Id="rId7" Type="http://schemas.openxmlformats.org/officeDocument/2006/relationships/hyperlink" Target="https://www.isnadsiste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nveinsan.ogu.edu.tr/Storage/dinveinsan/Uploads/bildiri-o%CC%88zeti-s%CC%A7ablonu2.docx" TargetMode="External"/><Relationship Id="rId5" Type="http://schemas.openxmlformats.org/officeDocument/2006/relationships/hyperlink" Target="https://forms.gle/ouUH3pKLRXJ1vjmR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özkan</cp:lastModifiedBy>
  <cp:revision>3</cp:revision>
  <dcterms:created xsi:type="dcterms:W3CDTF">2021-02-23T12:27:00Z</dcterms:created>
  <dcterms:modified xsi:type="dcterms:W3CDTF">2021-02-23T12:28:00Z</dcterms:modified>
</cp:coreProperties>
</file>