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49" w:rsidRPr="00347149" w:rsidRDefault="00347149" w:rsidP="00347149">
      <w:pPr>
        <w:shd w:val="clear" w:color="auto" w:fill="FFFFFF"/>
        <w:spacing w:before="600" w:after="375" w:line="240" w:lineRule="auto"/>
        <w:jc w:val="center"/>
        <w:outlineLvl w:val="0"/>
        <w:rPr>
          <w:rFonts w:ascii="Times New Roman" w:eastAsia="Times New Roman" w:hAnsi="Times New Roman" w:cs="Times New Roman"/>
          <w:color w:val="253949"/>
          <w:spacing w:val="38"/>
          <w:kern w:val="36"/>
          <w:sz w:val="45"/>
          <w:szCs w:val="45"/>
          <w:lang w:eastAsia="tr-TR"/>
        </w:rPr>
      </w:pPr>
      <w:r w:rsidRPr="00347149">
        <w:rPr>
          <w:rFonts w:ascii="Times New Roman" w:eastAsia="Times New Roman" w:hAnsi="Times New Roman" w:cs="Times New Roman"/>
          <w:color w:val="253949"/>
          <w:spacing w:val="38"/>
          <w:kern w:val="36"/>
          <w:sz w:val="45"/>
          <w:szCs w:val="45"/>
          <w:lang w:eastAsia="tr-TR"/>
        </w:rPr>
        <w:t>Online Yabancı Dil Kurslarımız Başlıyor.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 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Yabancı Dil Kurslarımıza Hoş geldiniz!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Okul, iş veya günlük hayatımızda yabancı dil artık olmazsa olmazlardan. İçinde bulunduğumuz şu günlerde </w:t>
      </w:r>
      <w:proofErr w:type="gram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online</w:t>
      </w:r>
      <w:proofErr w:type="gram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eğitimin pratikliğini ve faydalarını birlikte değerlendirelim. İşyerinden, oturma veya çalışma odanızdan canlı ders izleyebilir, dilerseniz daha sonra bu dersleri kayıttan sınırsızca tekrar tekrar izleyebilirsiniz.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Temel – Orta – İleri Seviye Dil kurslarında Ne Öğrenirim?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proofErr w:type="spell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Necmetin</w:t>
      </w:r>
      <w:proofErr w:type="spell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Erbakan Üniversitesi’nin değerli öğrenci ve personeli için zengin içeriğe sahip dil kurslarımız şunları içerir:</w:t>
      </w:r>
    </w:p>
    <w:p w:rsidR="00347149" w:rsidRPr="00347149" w:rsidRDefault="00347149" w:rsidP="0034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proofErr w:type="spell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Grammar</w:t>
      </w:r>
      <w:proofErr w:type="spell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anlatımı</w:t>
      </w:r>
    </w:p>
    <w:p w:rsidR="00347149" w:rsidRPr="00347149" w:rsidRDefault="00347149" w:rsidP="0034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Kelime çalışmaları</w:t>
      </w:r>
    </w:p>
    <w:p w:rsidR="00347149" w:rsidRPr="00347149" w:rsidRDefault="00347149" w:rsidP="0034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Yazma ve Okuma çalışmaları</w:t>
      </w:r>
    </w:p>
    <w:p w:rsidR="00347149" w:rsidRPr="00347149" w:rsidRDefault="00347149" w:rsidP="0034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Çeviri çalışmaları</w:t>
      </w:r>
    </w:p>
    <w:p w:rsidR="00347149" w:rsidRPr="00347149" w:rsidRDefault="00347149" w:rsidP="003471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Dinleme ve Konuşma çalışmaları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Kurs hocamız 2 haftada bir  </w:t>
      </w:r>
      <w:proofErr w:type="gram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yazma , okuma</w:t>
      </w:r>
      <w:proofErr w:type="gram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çalışmaları ve kısa sınavlar  yaparak dil gelişiminizi takip edebilecek.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YDS/YÖKDİL Canlı derslerinde neler var?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Öncelikle temel konuların anlatımı ve soru çözümü ile başlayacağız. Hemen ardından iyi bir temeli yakalayıp okuma ve çeviri çalışmaları ile bunları pekiştireceğiz. Ayrıca:</w:t>
      </w:r>
    </w:p>
    <w:p w:rsidR="00347149" w:rsidRPr="00347149" w:rsidRDefault="00347149" w:rsidP="00347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Uzman akademisyenler öncülüğünde Canlı Dersler</w:t>
      </w:r>
    </w:p>
    <w:p w:rsidR="00347149" w:rsidRPr="00347149" w:rsidRDefault="00347149" w:rsidP="00347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Anında soru/cevap fırsatı</w:t>
      </w:r>
    </w:p>
    <w:p w:rsidR="00347149" w:rsidRPr="00347149" w:rsidRDefault="00347149" w:rsidP="00347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Kelime ve çeviri çalışmaları</w:t>
      </w:r>
    </w:p>
    <w:p w:rsidR="00347149" w:rsidRPr="00347149" w:rsidRDefault="00347149" w:rsidP="00347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Çıkmış sorular ve soru çözümleri</w:t>
      </w:r>
    </w:p>
    <w:p w:rsidR="00347149" w:rsidRPr="00347149" w:rsidRDefault="00347149" w:rsidP="003471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Pratik test teknikleri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Lisans/yüksek lisans/doktora çalışmalarınız ve iş hayatınızda yeni fırsat, terfi ve kariyerler için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YDS / YÖKDİL puanınızı artırmak için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Gelin, hazırsanız başlayalım</w:t>
      </w:r>
      <w:proofErr w:type="gram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!!!</w:t>
      </w:r>
      <w:proofErr w:type="gramEnd"/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Açıklama: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* Covid-19 salgınından dolayı işe, okula </w:t>
      </w:r>
      <w:proofErr w:type="spell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vb</w:t>
      </w:r>
      <w:proofErr w:type="spell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tam zamanlı ve serbest hareket edemediğimiz şu zor günlerde </w:t>
      </w:r>
      <w:proofErr w:type="gram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online</w:t>
      </w:r>
      <w:proofErr w:type="gram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eğitimin önemi ve faydası giderek artmaktadır.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lastRenderedPageBreak/>
        <w:t>* Yüz yüze kursa gerek kalmadan canlı dersleri izleyebilir, dilerseniz aynı dersi daha sonra banttan da tekrar tekrar izleyebilirsiniz.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* Canlı ders anında kurs hocasına soru sorabilir, ondan dönüt alabilirsiniz. Bu sayede, </w:t>
      </w:r>
      <w:proofErr w:type="spellStart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fiziken</w:t>
      </w:r>
      <w:proofErr w:type="spellEnd"/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 xml:space="preserve"> bir kursa gitmeden, alanında en az yüksek lisans veya doktora eğitimi bulunan uzman akademisyenler tarafından ülkemizin herhangi bir kursunda bulamayacağınız kalitede bir dil eğitimi alabilirsiniz.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Eğitim gruplarının açılabilmesi için en az 10 kursiyer başvurusu gerekir.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Yeterli başvuru olmazsa yatırılan ücret iade edilecektir.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Kurslar başladıktan sonra ücret iade edilmeyecektir.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Başarılı kursiyerlere talepleri durumunda kurs sonunda sertifika verilecektir.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Arapça, Farsça, Almanca ve Fransızca kursları kursiyer talepleri doğrultusunda ortak bir zaman diliminde yalnızca hafta içi veya hafta sonu olacaktır.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* Başvuru yapmadan önce kurs ücretini </w:t>
      </w: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Necmettin Erbakan Üniversitesi Yabancı Diller Yüksekokulu Vakıflar Bankası </w:t>
      </w:r>
      <w:proofErr w:type="spell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İban</w:t>
      </w:r>
      <w:proofErr w:type="spell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No: TR18 0001 5001 5800 7309 9312 58 hesabına yatırmanız gerekir.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Ardından başvuru yaparken </w:t>
      </w:r>
      <w:proofErr w:type="gram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dekontun</w:t>
      </w:r>
      <w:proofErr w:type="gram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</w:t>
      </w:r>
      <w:proofErr w:type="spell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pdf</w:t>
      </w:r>
      <w:proofErr w:type="spell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veya fotoğrafını ve öğrenci veya personel belgenizi başvuru sayfasında zorunlu evraklar kısmına yüklemeniz gerekir.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Kayıt Tarihleri: 15 – 28 Şubat 2021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Kurs Başlama - Bitiş Tarihleri: </w:t>
      </w: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 08 Mart - 16 Mayıs 2021 </w:t>
      </w:r>
      <w:proofErr w:type="gram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(</w:t>
      </w:r>
      <w:proofErr w:type="gram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Kurslar </w:t>
      </w:r>
      <w:proofErr w:type="spell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haftaiçi</w:t>
      </w:r>
      <w:proofErr w:type="spell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veya </w:t>
      </w:r>
      <w:proofErr w:type="spell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haftasonu</w:t>
      </w:r>
      <w:proofErr w:type="spell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2'şer gün olacaktır. Tercihinizi başvuruda belirtiniz.</w:t>
      </w:r>
      <w:proofErr w:type="gram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)</w:t>
      </w:r>
      <w:proofErr w:type="gramEnd"/>
    </w:p>
    <w:p w:rsidR="00347149" w:rsidRPr="00347149" w:rsidRDefault="00347149" w:rsidP="00347149">
      <w:pPr>
        <w:shd w:val="clear" w:color="auto" w:fill="FFFFFF"/>
        <w:spacing w:after="180" w:line="240" w:lineRule="auto"/>
        <w:ind w:left="2160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  <w:t> </w:t>
      </w:r>
    </w:p>
    <w:p w:rsidR="00347149" w:rsidRPr="00347149" w:rsidRDefault="00347149" w:rsidP="00347149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Online Başvuru için: </w:t>
      </w:r>
      <w:hyperlink r:id="rId6" w:history="1">
        <w:r w:rsidRPr="00347149">
          <w:rPr>
            <w:rFonts w:ascii="Arial" w:eastAsia="Times New Roman" w:hAnsi="Arial" w:cs="Arial"/>
            <w:color w:val="337AB7"/>
            <w:spacing w:val="20"/>
            <w:sz w:val="23"/>
            <w:szCs w:val="23"/>
            <w:u w:val="single"/>
            <w:lang w:eastAsia="tr-TR"/>
          </w:rPr>
          <w:t>http://basvuru.erbakan.edu.tr/</w:t>
        </w:r>
      </w:hyperlink>
    </w:p>
    <w:p w:rsidR="00347149" w:rsidRPr="00347149" w:rsidRDefault="00347149" w:rsidP="0034714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pacing w:val="20"/>
          <w:sz w:val="23"/>
          <w:szCs w:val="23"/>
          <w:lang w:eastAsia="tr-TR"/>
        </w:rPr>
      </w:pPr>
      <w:proofErr w:type="gram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adresine</w:t>
      </w:r>
      <w:proofErr w:type="gram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girip kaydınız varsa (T.C. kimlik No ve şifre) kaydınızla yoksa hemen yeni üyelik linkine tıklayarak, Yabancı Dil Kursları sekmesinden size uygun olan kursa kaydınızı yapabilirsiniz.</w:t>
      </w:r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br/>
        <w:t xml:space="preserve">Tüm personel, personel yakını ve </w:t>
      </w:r>
      <w:proofErr w:type="spellStart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>öğrencler</w:t>
      </w:r>
      <w:proofErr w:type="spellEnd"/>
      <w:r w:rsidRPr="00347149">
        <w:rPr>
          <w:rFonts w:ascii="Arial" w:eastAsia="Times New Roman" w:hAnsi="Arial" w:cs="Arial"/>
          <w:b/>
          <w:bCs/>
          <w:color w:val="333333"/>
          <w:spacing w:val="20"/>
          <w:sz w:val="23"/>
          <w:szCs w:val="23"/>
          <w:lang w:eastAsia="tr-TR"/>
        </w:rPr>
        <w:t xml:space="preserve"> için fiyat listesi: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470"/>
        <w:gridCol w:w="1590"/>
        <w:gridCol w:w="3825"/>
      </w:tblGrid>
      <w:tr w:rsidR="00347149" w:rsidRPr="00347149" w:rsidTr="00347149">
        <w:trPr>
          <w:trHeight w:val="390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İNGİLİZCE</w:t>
            </w:r>
          </w:p>
        </w:tc>
      </w:tr>
      <w:tr w:rsidR="00347149" w:rsidRPr="00347149" w:rsidTr="00347149">
        <w:trPr>
          <w:trHeight w:val="330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Saati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Personel ve Öğrenci için ücret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NEU Personeli ve Öğrencisi harici için ücret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İngilizce A2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480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İngilizce B1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Konuşma</w:t>
            </w:r>
          </w:p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Dinleme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480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lastRenderedPageBreak/>
              <w:t>YDS/YÖKDİL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120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347149" w:rsidRPr="00347149" w:rsidTr="00347149">
        <w:trPr>
          <w:trHeight w:val="405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ALMANCA</w:t>
            </w:r>
          </w:p>
        </w:tc>
      </w:tr>
      <w:tr w:rsidR="00347149" w:rsidRPr="00347149" w:rsidTr="00347149">
        <w:trPr>
          <w:trHeight w:val="28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Saati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Personel ve Öğrenci için ücret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NEU Personeli ve Öğrencisi harici için ücret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Temel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150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347149" w:rsidRPr="00347149" w:rsidTr="00347149">
        <w:trPr>
          <w:trHeight w:val="405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FRANSIZCA</w:t>
            </w:r>
          </w:p>
        </w:tc>
      </w:tr>
      <w:tr w:rsidR="00347149" w:rsidRPr="00347149" w:rsidTr="00347149">
        <w:trPr>
          <w:trHeight w:val="28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Saati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Personel ve Öğrenci için ücret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NEU Personeli ve Öğrencisi harici için ücret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Temel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60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0" w:line="60" w:lineRule="atLeast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347149" w:rsidRPr="00347149" w:rsidTr="00347149">
        <w:trPr>
          <w:trHeight w:val="405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ARAPÇA</w:t>
            </w:r>
          </w:p>
        </w:tc>
      </w:tr>
      <w:tr w:rsidR="00347149" w:rsidRPr="00347149" w:rsidTr="00347149">
        <w:trPr>
          <w:trHeight w:val="22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Saati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Personel ve Öğrenci için ücret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NEU Personeli ve Öğrencisi harici için ücret</w:t>
            </w:r>
          </w:p>
        </w:tc>
      </w:tr>
      <w:tr w:rsidR="00347149" w:rsidRPr="00347149" w:rsidTr="00347149">
        <w:trPr>
          <w:trHeight w:val="43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Temel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YDS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</w:tc>
      </w:tr>
      <w:tr w:rsidR="00347149" w:rsidRPr="00347149" w:rsidTr="00347149">
        <w:trPr>
          <w:trHeight w:val="60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0" w:line="60" w:lineRule="atLeast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347149" w:rsidRPr="00347149" w:rsidTr="00347149">
        <w:trPr>
          <w:trHeight w:val="405"/>
        </w:trPr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FARSÇA</w:t>
            </w:r>
          </w:p>
        </w:tc>
      </w:tr>
      <w:tr w:rsidR="00347149" w:rsidRPr="00347149" w:rsidTr="00347149">
        <w:trPr>
          <w:trHeight w:val="22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Grubu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 Saati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Personel ve Öğrenci için ücret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2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NEU Personeli ve Öğrencisi harici için ücret</w:t>
            </w:r>
          </w:p>
        </w:tc>
      </w:tr>
      <w:tr w:rsidR="00347149" w:rsidRPr="00347149" w:rsidTr="00347149">
        <w:trPr>
          <w:trHeight w:val="405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Temel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500 TL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7149" w:rsidRPr="00347149" w:rsidRDefault="00347149" w:rsidP="00347149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800 TL</w:t>
            </w:r>
          </w:p>
          <w:p w:rsidR="00347149" w:rsidRPr="00347149" w:rsidRDefault="00347149" w:rsidP="003471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3471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</w:tbl>
    <w:p w:rsidR="00793010" w:rsidRDefault="00793010">
      <w:bookmarkStart w:id="0" w:name="_GoBack"/>
      <w:bookmarkEnd w:id="0"/>
    </w:p>
    <w:sectPr w:rsidR="0079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3600D"/>
    <w:multiLevelType w:val="multilevel"/>
    <w:tmpl w:val="159C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1453C0"/>
    <w:multiLevelType w:val="multilevel"/>
    <w:tmpl w:val="6062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C4"/>
    <w:rsid w:val="00347149"/>
    <w:rsid w:val="00793010"/>
    <w:rsid w:val="0086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vuru.erbakan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2021-02-19T13:46:00Z</dcterms:created>
  <dcterms:modified xsi:type="dcterms:W3CDTF">2021-02-19T13:47:00Z</dcterms:modified>
</cp:coreProperties>
</file>