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00" w:rsidRPr="00521E31" w:rsidRDefault="00295DA2" w:rsidP="0073698F">
      <w:pPr>
        <w:jc w:val="both"/>
        <w:rPr>
          <w:b/>
        </w:rPr>
      </w:pPr>
      <w:bookmarkStart w:id="0" w:name="_GoBack"/>
      <w:bookmarkEnd w:id="0"/>
      <w:r>
        <w:rPr>
          <w:b/>
        </w:rPr>
        <w:t>KAMU İHALE KURUMU</w:t>
      </w:r>
      <w:r w:rsidR="00E57500" w:rsidRPr="00521E31">
        <w:rPr>
          <w:b/>
        </w:rPr>
        <w:t>NDAN</w:t>
      </w:r>
    </w:p>
    <w:p w:rsidR="00F27F2F" w:rsidRPr="00521E31" w:rsidRDefault="00F27F2F" w:rsidP="0073698F">
      <w:pPr>
        <w:jc w:val="both"/>
        <w:rPr>
          <w:b/>
        </w:rPr>
      </w:pPr>
      <w:r w:rsidRPr="00521E31">
        <w:rPr>
          <w:b/>
        </w:rPr>
        <w:t>MAKALE ÇAĞRISI</w:t>
      </w:r>
    </w:p>
    <w:p w:rsidR="0073698F" w:rsidRPr="00521E31" w:rsidRDefault="0073698F" w:rsidP="0073698F">
      <w:pPr>
        <w:jc w:val="both"/>
      </w:pPr>
    </w:p>
    <w:p w:rsidR="009A04A9" w:rsidRPr="00521E31" w:rsidRDefault="00F27F2F" w:rsidP="0073698F">
      <w:pPr>
        <w:jc w:val="both"/>
        <w:rPr>
          <w:b/>
        </w:rPr>
      </w:pPr>
      <w:r w:rsidRPr="00521E31">
        <w:rPr>
          <w:b/>
        </w:rPr>
        <w:t>Sayın İlgililer,</w:t>
      </w:r>
    </w:p>
    <w:p w:rsidR="0073698F" w:rsidRPr="00521E31" w:rsidRDefault="0073698F" w:rsidP="0073698F">
      <w:pPr>
        <w:jc w:val="both"/>
        <w:rPr>
          <w:b/>
        </w:rPr>
      </w:pPr>
    </w:p>
    <w:p w:rsidR="00F27F2F" w:rsidRPr="00521E31" w:rsidRDefault="00A2329B" w:rsidP="0073698F">
      <w:pPr>
        <w:jc w:val="both"/>
      </w:pPr>
      <w:r>
        <w:t>Kurumumuz</w:t>
      </w:r>
      <w:r w:rsidR="00F27F2F" w:rsidRPr="00521E31">
        <w:t xml:space="preserve"> tarafından </w:t>
      </w:r>
      <w:r w:rsidR="009B5A3A" w:rsidRPr="00521E31">
        <w:t>“Kamu Alımlarında Güncel Gelişmeler</w:t>
      </w:r>
      <w:r w:rsidR="004108D1">
        <w:t>”</w:t>
      </w:r>
      <w:r w:rsidR="006F5680" w:rsidRPr="00521E31">
        <w:t xml:space="preserve"> </w:t>
      </w:r>
      <w:r w:rsidR="004108D1">
        <w:t xml:space="preserve">“Kamu Alımlarında </w:t>
      </w:r>
      <w:r w:rsidR="006F5680" w:rsidRPr="00521E31">
        <w:t>Dijital Dönüşüm</w:t>
      </w:r>
      <w:r w:rsidR="004108D1">
        <w:t>”</w:t>
      </w:r>
      <w:r w:rsidR="006F5680" w:rsidRPr="00521E31">
        <w:t xml:space="preserve"> ve </w:t>
      </w:r>
      <w:r w:rsidR="004108D1">
        <w:t xml:space="preserve">“Kamu Alımlarında </w:t>
      </w:r>
      <w:r w:rsidR="006F5680" w:rsidRPr="00521E31">
        <w:t>Sözleşme Yönetimi”</w:t>
      </w:r>
      <w:r w:rsidR="00F27F2F" w:rsidRPr="00521E31">
        <w:t xml:space="preserve"> konu</w:t>
      </w:r>
      <w:r w:rsidR="004108D1">
        <w:t xml:space="preserve">larını </w:t>
      </w:r>
      <w:r w:rsidR="00F27F2F" w:rsidRPr="00521E31">
        <w:t xml:space="preserve">üst başlık olarak </w:t>
      </w:r>
      <w:r w:rsidR="004108D1">
        <w:t>alan</w:t>
      </w:r>
      <w:r w:rsidR="00F27F2F" w:rsidRPr="00521E31">
        <w:t xml:space="preserve"> kitap çalışması başlatılmıştır. </w:t>
      </w:r>
    </w:p>
    <w:p w:rsidR="0073698F" w:rsidRPr="00521E31" w:rsidRDefault="0073698F" w:rsidP="0073698F">
      <w:pPr>
        <w:jc w:val="both"/>
      </w:pPr>
    </w:p>
    <w:p w:rsidR="006F5680" w:rsidRPr="00521E31" w:rsidRDefault="006F5680" w:rsidP="0073698F">
      <w:pPr>
        <w:jc w:val="both"/>
      </w:pPr>
      <w:r w:rsidRPr="00521E31">
        <w:t>Kamu alımları,</w:t>
      </w:r>
      <w:r w:rsidR="00F27F2F" w:rsidRPr="00521E31">
        <w:t xml:space="preserve"> hukuktan iktisata, işletmeden mühendislik dallarına kadar çeşitli başlıklara konu ola</w:t>
      </w:r>
      <w:r w:rsidRPr="00521E31">
        <w:t>n</w:t>
      </w:r>
      <w:r w:rsidR="00F27F2F" w:rsidRPr="00521E31">
        <w:t xml:space="preserve"> </w:t>
      </w:r>
      <w:r w:rsidRPr="00521E31">
        <w:t xml:space="preserve">dinamik bir alandır. Bu alanda, yaşanan güncel gelişmelerin gerek ihale, gerekse de sözleşme süreçlerine yansıtılması etkin, hızlı ve sürdürülebilir bir kamu alımları sisteminin kurulması açısından büyük önem arz etmektedir. </w:t>
      </w:r>
    </w:p>
    <w:p w:rsidR="006F5680" w:rsidRPr="00521E31" w:rsidRDefault="006F5680" w:rsidP="0073698F">
      <w:pPr>
        <w:jc w:val="both"/>
      </w:pPr>
    </w:p>
    <w:p w:rsidR="00A2329B" w:rsidRDefault="006F5680" w:rsidP="00A2329B">
      <w:pPr>
        <w:jc w:val="both"/>
        <w:rPr>
          <w:rFonts w:ascii="Calibri" w:hAnsi="Calibri"/>
        </w:rPr>
      </w:pPr>
      <w:r w:rsidRPr="00521E31">
        <w:t>Bu doğrultuda</w:t>
      </w:r>
      <w:r w:rsidR="00C451D1" w:rsidRPr="00521E31">
        <w:t>.</w:t>
      </w:r>
      <w:r w:rsidRPr="00521E31">
        <w:t xml:space="preserve"> </w:t>
      </w:r>
      <w:r w:rsidR="00A2329B">
        <w:t xml:space="preserve">planlanan kitapta yazarların ileri süreceği görüşler, Kurumumuzun gerçekleştireceği çalışmalara kaynak teşkil edebilecek ve </w:t>
      </w:r>
      <w:r w:rsidR="00A2329B" w:rsidRPr="00387550">
        <w:t xml:space="preserve">belirlenen </w:t>
      </w:r>
      <w:r w:rsidR="00A2329B">
        <w:t xml:space="preserve">hedeflere ulaşılmasına katkı sağlayacaktır. </w:t>
      </w:r>
    </w:p>
    <w:p w:rsidR="006F5680" w:rsidRPr="00521E31" w:rsidRDefault="006F5680" w:rsidP="0073698F">
      <w:pPr>
        <w:jc w:val="both"/>
      </w:pPr>
    </w:p>
    <w:p w:rsidR="00F27F2F" w:rsidRPr="00521E31" w:rsidRDefault="00F27F2F" w:rsidP="0073698F">
      <w:pPr>
        <w:jc w:val="both"/>
        <w:rPr>
          <w:snapToGrid w:val="0"/>
        </w:rPr>
      </w:pPr>
      <w:r w:rsidRPr="00521E31">
        <w:rPr>
          <w:snapToGrid w:val="0"/>
        </w:rPr>
        <w:t xml:space="preserve">Yukarıda aktarılan genel çerçeve içinde </w:t>
      </w:r>
      <w:r w:rsidR="00881B4B">
        <w:rPr>
          <w:snapToGrid w:val="0"/>
        </w:rPr>
        <w:t xml:space="preserve">aşağıdaki </w:t>
      </w:r>
      <w:r w:rsidR="00EC7E9B" w:rsidRPr="00521E31">
        <w:rPr>
          <w:snapToGrid w:val="0"/>
        </w:rPr>
        <w:t xml:space="preserve">konularda ilgililerden makaleler beklenmektedir. </w:t>
      </w:r>
    </w:p>
    <w:p w:rsidR="0073698F" w:rsidRPr="00521E31" w:rsidRDefault="0073698F" w:rsidP="0073698F">
      <w:pPr>
        <w:jc w:val="both"/>
        <w:rPr>
          <w:snapToGrid w:val="0"/>
        </w:rPr>
      </w:pPr>
    </w:p>
    <w:p w:rsidR="00EC7E9B" w:rsidRPr="00881B4B" w:rsidRDefault="00EC7E9B" w:rsidP="0073698F">
      <w:pPr>
        <w:jc w:val="both"/>
        <w:rPr>
          <w:b/>
          <w:snapToGrid w:val="0"/>
          <w:u w:val="single"/>
        </w:rPr>
      </w:pPr>
      <w:r w:rsidRPr="00881B4B">
        <w:rPr>
          <w:b/>
          <w:snapToGrid w:val="0"/>
          <w:u w:val="single"/>
        </w:rPr>
        <w:t>Başlıklar</w:t>
      </w:r>
    </w:p>
    <w:p w:rsidR="0073698F" w:rsidRPr="00521E31" w:rsidRDefault="0073698F" w:rsidP="0073698F">
      <w:pPr>
        <w:jc w:val="both"/>
        <w:rPr>
          <w:b/>
          <w:snapToGrid w:val="0"/>
        </w:rPr>
      </w:pPr>
    </w:p>
    <w:p w:rsidR="00387550" w:rsidRDefault="00387550" w:rsidP="00387550">
      <w:pPr>
        <w:jc w:val="both"/>
        <w:rPr>
          <w:b/>
          <w:snapToGrid w:val="0"/>
        </w:rPr>
      </w:pPr>
      <w:r>
        <w:rPr>
          <w:b/>
          <w:snapToGrid w:val="0"/>
        </w:rPr>
        <w:t>- Kamu Alımlarında Güncel Gelişmeler</w:t>
      </w:r>
    </w:p>
    <w:p w:rsidR="00387550" w:rsidRDefault="00387550" w:rsidP="00387550">
      <w:pPr>
        <w:pStyle w:val="ListeParagraf"/>
        <w:numPr>
          <w:ilvl w:val="0"/>
          <w:numId w:val="8"/>
        </w:numPr>
        <w:ind w:left="426" w:firstLine="0"/>
        <w:jc w:val="both"/>
        <w:rPr>
          <w:snapToGrid w:val="0"/>
        </w:rPr>
      </w:pPr>
      <w:r>
        <w:rPr>
          <w:snapToGrid w:val="0"/>
        </w:rPr>
        <w:t>Türkiye’de kamu alımlarının tarihsel gelişimi</w:t>
      </w:r>
    </w:p>
    <w:p w:rsidR="00387550" w:rsidRDefault="00387550" w:rsidP="00387550">
      <w:pPr>
        <w:pStyle w:val="ListeParagraf"/>
        <w:numPr>
          <w:ilvl w:val="0"/>
          <w:numId w:val="8"/>
        </w:numPr>
        <w:ind w:left="426" w:firstLine="0"/>
        <w:jc w:val="both"/>
        <w:rPr>
          <w:snapToGrid w:val="0"/>
        </w:rPr>
      </w:pPr>
      <w:r>
        <w:rPr>
          <w:snapToGrid w:val="0"/>
        </w:rPr>
        <w:t>Kamu alımlarında güncel uluslararası uygulama örnekleri</w:t>
      </w:r>
    </w:p>
    <w:p w:rsidR="00387550" w:rsidRDefault="00387550" w:rsidP="00387550">
      <w:pPr>
        <w:pStyle w:val="ListeParagraf"/>
        <w:numPr>
          <w:ilvl w:val="0"/>
          <w:numId w:val="8"/>
        </w:numPr>
        <w:ind w:left="426" w:firstLine="0"/>
        <w:jc w:val="both"/>
        <w:rPr>
          <w:snapToGrid w:val="0"/>
        </w:rPr>
      </w:pPr>
      <w:r>
        <w:rPr>
          <w:snapToGrid w:val="0"/>
        </w:rPr>
        <w:t>Yenilikçi kamu alım yöntemleri</w:t>
      </w:r>
    </w:p>
    <w:p w:rsidR="00387550" w:rsidRDefault="00387550" w:rsidP="00387550">
      <w:pPr>
        <w:pStyle w:val="ListeParagraf"/>
        <w:numPr>
          <w:ilvl w:val="0"/>
          <w:numId w:val="8"/>
        </w:numPr>
        <w:ind w:left="426" w:firstLine="0"/>
        <w:jc w:val="both"/>
        <w:rPr>
          <w:snapToGrid w:val="0"/>
        </w:rPr>
      </w:pPr>
      <w:r>
        <w:rPr>
          <w:snapToGrid w:val="0"/>
        </w:rPr>
        <w:t>Kamu alım politikalarında orta ve uzun vadeli perspektifler</w:t>
      </w:r>
    </w:p>
    <w:p w:rsidR="00387550" w:rsidRDefault="00387550" w:rsidP="00387550">
      <w:pPr>
        <w:pStyle w:val="ListeParagraf"/>
        <w:numPr>
          <w:ilvl w:val="0"/>
          <w:numId w:val="8"/>
        </w:numPr>
        <w:ind w:left="426" w:firstLine="0"/>
        <w:jc w:val="both"/>
        <w:rPr>
          <w:snapToGrid w:val="0"/>
        </w:rPr>
      </w:pPr>
      <w:r>
        <w:rPr>
          <w:snapToGrid w:val="0"/>
        </w:rPr>
        <w:t>Kamu alımlarında uyuşmazlık mekanizması ile idari ve cezai yaptırımlar</w:t>
      </w:r>
    </w:p>
    <w:p w:rsidR="00387550" w:rsidRDefault="00387550" w:rsidP="00387550">
      <w:pPr>
        <w:pStyle w:val="ListeParagraf"/>
        <w:numPr>
          <w:ilvl w:val="0"/>
          <w:numId w:val="8"/>
        </w:numPr>
        <w:ind w:left="426" w:firstLine="0"/>
        <w:jc w:val="both"/>
        <w:rPr>
          <w:snapToGrid w:val="0"/>
        </w:rPr>
      </w:pPr>
      <w:r>
        <w:rPr>
          <w:snapToGrid w:val="0"/>
        </w:rPr>
        <w:t>Kamu sektöründe tedarik zinciri yönetimi</w:t>
      </w:r>
    </w:p>
    <w:p w:rsidR="00387550" w:rsidRDefault="00387550" w:rsidP="00387550">
      <w:pPr>
        <w:pStyle w:val="ListeParagraf"/>
        <w:numPr>
          <w:ilvl w:val="0"/>
          <w:numId w:val="8"/>
        </w:numPr>
        <w:ind w:left="426" w:firstLine="0"/>
        <w:jc w:val="both"/>
        <w:rPr>
          <w:snapToGrid w:val="0"/>
        </w:rPr>
      </w:pPr>
      <w:r>
        <w:rPr>
          <w:snapToGrid w:val="0"/>
        </w:rPr>
        <w:t>İstekli yeterlik ölçüm modelleri: yeterlik ve ihale ölçütleri</w:t>
      </w:r>
    </w:p>
    <w:p w:rsidR="00387550" w:rsidRDefault="00387550" w:rsidP="00387550">
      <w:pPr>
        <w:pStyle w:val="ListeParagraf"/>
        <w:numPr>
          <w:ilvl w:val="0"/>
          <w:numId w:val="8"/>
        </w:numPr>
        <w:ind w:left="426" w:firstLine="0"/>
        <w:jc w:val="both"/>
        <w:rPr>
          <w:snapToGrid w:val="0"/>
        </w:rPr>
      </w:pPr>
      <w:r>
        <w:rPr>
          <w:snapToGrid w:val="0"/>
        </w:rPr>
        <w:t>Karşılaştırmalı hukukta kamu alımları</w:t>
      </w:r>
    </w:p>
    <w:p w:rsidR="00387550" w:rsidRDefault="00387550" w:rsidP="00387550">
      <w:pPr>
        <w:pStyle w:val="ListeParagraf"/>
        <w:ind w:left="426"/>
        <w:jc w:val="both"/>
        <w:rPr>
          <w:snapToGrid w:val="0"/>
        </w:rPr>
      </w:pPr>
    </w:p>
    <w:p w:rsidR="00387550" w:rsidRDefault="00387550" w:rsidP="00387550">
      <w:pPr>
        <w:jc w:val="both"/>
        <w:rPr>
          <w:b/>
          <w:snapToGrid w:val="0"/>
        </w:rPr>
      </w:pPr>
      <w:r>
        <w:rPr>
          <w:snapToGrid w:val="0"/>
        </w:rPr>
        <w:t xml:space="preserve">- </w:t>
      </w:r>
      <w:r>
        <w:rPr>
          <w:b/>
          <w:snapToGrid w:val="0"/>
        </w:rPr>
        <w:t>Kamu Alımlarında Dijital Dönüşüm</w:t>
      </w:r>
    </w:p>
    <w:p w:rsidR="00387550" w:rsidRDefault="00387550" w:rsidP="00387550">
      <w:pPr>
        <w:pStyle w:val="ListeParagraf"/>
        <w:numPr>
          <w:ilvl w:val="0"/>
          <w:numId w:val="9"/>
        </w:numPr>
        <w:ind w:left="426" w:firstLine="0"/>
        <w:jc w:val="both"/>
        <w:rPr>
          <w:b/>
          <w:snapToGrid w:val="0"/>
        </w:rPr>
      </w:pPr>
      <w:r>
        <w:rPr>
          <w:snapToGrid w:val="0"/>
        </w:rPr>
        <w:t>Sürdürülebilir kamu alım politikaları</w:t>
      </w:r>
    </w:p>
    <w:p w:rsidR="00387550" w:rsidRDefault="00387550" w:rsidP="00387550">
      <w:pPr>
        <w:pStyle w:val="ListeParagraf"/>
        <w:numPr>
          <w:ilvl w:val="0"/>
          <w:numId w:val="9"/>
        </w:numPr>
        <w:ind w:left="426" w:firstLine="0"/>
        <w:jc w:val="both"/>
        <w:rPr>
          <w:b/>
          <w:snapToGrid w:val="0"/>
        </w:rPr>
      </w:pPr>
      <w:r>
        <w:rPr>
          <w:snapToGrid w:val="0"/>
        </w:rPr>
        <w:t>Kamu alımlarında görülen idari yükler ve formalitelerin azaltılması</w:t>
      </w:r>
    </w:p>
    <w:p w:rsidR="00387550" w:rsidRDefault="00387550" w:rsidP="00387550">
      <w:pPr>
        <w:pStyle w:val="ListeParagraf"/>
        <w:numPr>
          <w:ilvl w:val="0"/>
          <w:numId w:val="10"/>
        </w:numPr>
        <w:ind w:left="426" w:firstLine="0"/>
        <w:jc w:val="both"/>
        <w:rPr>
          <w:snapToGrid w:val="0"/>
        </w:rPr>
      </w:pPr>
      <w:r>
        <w:rPr>
          <w:snapToGrid w:val="0"/>
        </w:rPr>
        <w:t xml:space="preserve">Kamu alımlarında elektronikleşme (e-katalog, e-ihale, e-eksiltme, yeterlik sistemleri, toplu alım, e-katalog, e-şikâyet, akıllı formlar…) </w:t>
      </w:r>
    </w:p>
    <w:p w:rsidR="00387550" w:rsidRDefault="00387550" w:rsidP="00387550">
      <w:pPr>
        <w:pStyle w:val="ListeParagraf"/>
        <w:numPr>
          <w:ilvl w:val="0"/>
          <w:numId w:val="10"/>
        </w:numPr>
        <w:ind w:left="426" w:firstLine="0"/>
        <w:jc w:val="both"/>
        <w:rPr>
          <w:snapToGrid w:val="0"/>
        </w:rPr>
      </w:pPr>
      <w:r>
        <w:rPr>
          <w:snapToGrid w:val="0"/>
        </w:rPr>
        <w:t>Kamu alımlarında yapay zekânın kullanımı</w:t>
      </w:r>
    </w:p>
    <w:p w:rsidR="00387550" w:rsidRDefault="00387550" w:rsidP="00387550">
      <w:pPr>
        <w:pStyle w:val="ListeParagraf"/>
        <w:numPr>
          <w:ilvl w:val="0"/>
          <w:numId w:val="10"/>
        </w:numPr>
        <w:ind w:left="426" w:firstLine="0"/>
        <w:jc w:val="both"/>
        <w:rPr>
          <w:snapToGrid w:val="0"/>
        </w:rPr>
      </w:pPr>
      <w:r>
        <w:rPr>
          <w:snapToGrid w:val="0"/>
        </w:rPr>
        <w:t xml:space="preserve">Kamu alımlarında blokzincir teknolojisinin kullanımı </w:t>
      </w:r>
    </w:p>
    <w:p w:rsidR="00387550" w:rsidRDefault="00387550" w:rsidP="00387550">
      <w:pPr>
        <w:pStyle w:val="ListeParagraf"/>
        <w:numPr>
          <w:ilvl w:val="0"/>
          <w:numId w:val="10"/>
        </w:numPr>
        <w:ind w:left="426" w:firstLine="0"/>
        <w:jc w:val="both"/>
        <w:rPr>
          <w:snapToGrid w:val="0"/>
        </w:rPr>
      </w:pPr>
      <w:r>
        <w:rPr>
          <w:snapToGrid w:val="0"/>
        </w:rPr>
        <w:t>Dijital dönüşümün saydamlık, rekabet, verimlilik ve tasarruf bağlamında alım sürecine etkisi</w:t>
      </w:r>
    </w:p>
    <w:p w:rsidR="00387550" w:rsidRDefault="00387550" w:rsidP="00387550">
      <w:pPr>
        <w:jc w:val="both"/>
        <w:rPr>
          <w:snapToGrid w:val="0"/>
        </w:rPr>
      </w:pPr>
      <w:r>
        <w:rPr>
          <w:snapToGrid w:val="0"/>
        </w:rPr>
        <w:tab/>
      </w:r>
    </w:p>
    <w:p w:rsidR="00387550" w:rsidRDefault="00387550" w:rsidP="00387550">
      <w:pPr>
        <w:jc w:val="both"/>
        <w:rPr>
          <w:b/>
          <w:snapToGrid w:val="0"/>
        </w:rPr>
      </w:pPr>
      <w:r>
        <w:rPr>
          <w:b/>
          <w:snapToGrid w:val="0"/>
        </w:rPr>
        <w:t>- Kamu Alımlarında Sözleşme Yönetimi</w:t>
      </w:r>
    </w:p>
    <w:p w:rsidR="00387550" w:rsidRDefault="00387550" w:rsidP="00387550">
      <w:pPr>
        <w:pStyle w:val="ListeParagraf"/>
        <w:numPr>
          <w:ilvl w:val="0"/>
          <w:numId w:val="11"/>
        </w:numPr>
        <w:ind w:left="426" w:firstLine="0"/>
        <w:jc w:val="both"/>
        <w:rPr>
          <w:snapToGrid w:val="0"/>
        </w:rPr>
      </w:pPr>
      <w:r>
        <w:rPr>
          <w:snapToGrid w:val="0"/>
        </w:rPr>
        <w:t>Akıllı sözleşme uygulamaları</w:t>
      </w:r>
    </w:p>
    <w:p w:rsidR="00387550" w:rsidRDefault="00387550" w:rsidP="00387550">
      <w:pPr>
        <w:pStyle w:val="ListeParagraf"/>
        <w:numPr>
          <w:ilvl w:val="0"/>
          <w:numId w:val="11"/>
        </w:numPr>
        <w:ind w:left="426" w:firstLine="0"/>
        <w:jc w:val="both"/>
        <w:rPr>
          <w:snapToGrid w:val="0"/>
        </w:rPr>
      </w:pPr>
      <w:r>
        <w:rPr>
          <w:snapToGrid w:val="0"/>
        </w:rPr>
        <w:t>Türk hukuku ve uluslararası hukukta sözleşme türleri ve yeni sözleşme modelleri</w:t>
      </w:r>
    </w:p>
    <w:p w:rsidR="00387550" w:rsidRDefault="00387550" w:rsidP="00387550">
      <w:pPr>
        <w:pStyle w:val="ListeParagraf"/>
        <w:numPr>
          <w:ilvl w:val="0"/>
          <w:numId w:val="11"/>
        </w:numPr>
        <w:ind w:left="426" w:firstLine="0"/>
        <w:jc w:val="both"/>
        <w:rPr>
          <w:snapToGrid w:val="0"/>
        </w:rPr>
      </w:pPr>
      <w:r>
        <w:rPr>
          <w:snapToGrid w:val="0"/>
        </w:rPr>
        <w:t xml:space="preserve">Türk hukuku ve uluslararası hukukta sözleşme uygulamalarında karşılaşılan temel uyuşmazlık alanları ve çözüm mekanizmaları </w:t>
      </w:r>
    </w:p>
    <w:p w:rsidR="00387550" w:rsidRDefault="00387550" w:rsidP="00387550">
      <w:pPr>
        <w:pStyle w:val="ListeParagraf"/>
        <w:numPr>
          <w:ilvl w:val="0"/>
          <w:numId w:val="11"/>
        </w:numPr>
        <w:ind w:left="426" w:firstLine="0"/>
        <w:jc w:val="both"/>
        <w:rPr>
          <w:snapToGrid w:val="0"/>
        </w:rPr>
      </w:pPr>
      <w:r>
        <w:rPr>
          <w:snapToGrid w:val="0"/>
        </w:rPr>
        <w:lastRenderedPageBreak/>
        <w:t xml:space="preserve">Türk hukuku ve uluslararası hukukta sözleşmelerin yürütülmesi (Sözleşmede değişiklik koşulları, sözleşmenin sona erme halleri, mücbir sebepler, fiyat farkı, iş artışı, iş eksilişi, süre uzatımı, sözleşmenin devri vb. durumlar ile uygulamalar) </w:t>
      </w:r>
    </w:p>
    <w:p w:rsidR="00387550" w:rsidRDefault="00387550" w:rsidP="00387550">
      <w:pPr>
        <w:pStyle w:val="ListeParagraf"/>
        <w:numPr>
          <w:ilvl w:val="0"/>
          <w:numId w:val="11"/>
        </w:numPr>
        <w:ind w:left="426" w:firstLine="0"/>
        <w:jc w:val="both"/>
        <w:rPr>
          <w:snapToGrid w:val="0"/>
        </w:rPr>
      </w:pPr>
      <w:r>
        <w:rPr>
          <w:snapToGrid w:val="0"/>
        </w:rPr>
        <w:t xml:space="preserve">Sözleşme sürecinde performans ölçümü ve risk yönetimi </w:t>
      </w:r>
    </w:p>
    <w:p w:rsidR="00387550" w:rsidRDefault="00387550" w:rsidP="0073698F">
      <w:pPr>
        <w:jc w:val="both"/>
        <w:rPr>
          <w:b/>
          <w:snapToGrid w:val="0"/>
          <w:u w:val="single"/>
        </w:rPr>
      </w:pPr>
    </w:p>
    <w:p w:rsidR="00EC7E9B" w:rsidRPr="00881B4B" w:rsidRDefault="00EC7E9B" w:rsidP="0073698F">
      <w:pPr>
        <w:jc w:val="both"/>
        <w:rPr>
          <w:b/>
          <w:snapToGrid w:val="0"/>
          <w:u w:val="single"/>
        </w:rPr>
      </w:pPr>
      <w:r w:rsidRPr="00881B4B">
        <w:rPr>
          <w:b/>
          <w:snapToGrid w:val="0"/>
          <w:u w:val="single"/>
        </w:rPr>
        <w:t>Takvim</w:t>
      </w:r>
    </w:p>
    <w:p w:rsidR="0073698F" w:rsidRPr="00521E31" w:rsidRDefault="0073698F" w:rsidP="0073698F">
      <w:pPr>
        <w:jc w:val="both"/>
        <w:rPr>
          <w:b/>
          <w:snapToGrid w:val="0"/>
        </w:rPr>
      </w:pPr>
    </w:p>
    <w:p w:rsidR="00E57500" w:rsidRPr="001E07A1" w:rsidRDefault="0073698F" w:rsidP="0073698F">
      <w:pPr>
        <w:jc w:val="both"/>
        <w:rPr>
          <w:snapToGrid w:val="0"/>
        </w:rPr>
      </w:pPr>
      <w:r w:rsidRPr="001E07A1">
        <w:rPr>
          <w:snapToGrid w:val="0"/>
        </w:rPr>
        <w:t xml:space="preserve">- </w:t>
      </w:r>
      <w:r w:rsidR="00BC59FA">
        <w:rPr>
          <w:snapToGrid w:val="0"/>
        </w:rPr>
        <w:t>1</w:t>
      </w:r>
      <w:r w:rsidR="00E57500" w:rsidRPr="001E07A1">
        <w:rPr>
          <w:snapToGrid w:val="0"/>
        </w:rPr>
        <w:t xml:space="preserve"> </w:t>
      </w:r>
      <w:r w:rsidR="00BC59FA">
        <w:rPr>
          <w:snapToGrid w:val="0"/>
        </w:rPr>
        <w:t>Kasım</w:t>
      </w:r>
      <w:r w:rsidR="00E57500" w:rsidRPr="001E07A1">
        <w:rPr>
          <w:snapToGrid w:val="0"/>
        </w:rPr>
        <w:t xml:space="preserve"> 2020</w:t>
      </w:r>
      <w:r w:rsidR="00BC59FA">
        <w:rPr>
          <w:snapToGrid w:val="0"/>
        </w:rPr>
        <w:tab/>
      </w:r>
      <w:r w:rsidR="00BC59FA">
        <w:rPr>
          <w:snapToGrid w:val="0"/>
        </w:rPr>
        <w:tab/>
      </w:r>
      <w:r w:rsidR="00E57500" w:rsidRPr="001E07A1">
        <w:rPr>
          <w:snapToGrid w:val="0"/>
        </w:rPr>
        <w:t>: Özetlerin gönderilmesi</w:t>
      </w:r>
    </w:p>
    <w:p w:rsidR="00E57500" w:rsidRPr="001E07A1" w:rsidRDefault="0073698F" w:rsidP="0073698F">
      <w:pPr>
        <w:jc w:val="both"/>
        <w:rPr>
          <w:snapToGrid w:val="0"/>
        </w:rPr>
      </w:pPr>
      <w:r w:rsidRPr="001E07A1">
        <w:rPr>
          <w:snapToGrid w:val="0"/>
        </w:rPr>
        <w:t xml:space="preserve">- </w:t>
      </w:r>
      <w:r w:rsidR="00576C16" w:rsidRPr="001E07A1">
        <w:rPr>
          <w:snapToGrid w:val="0"/>
        </w:rPr>
        <w:t>1</w:t>
      </w:r>
      <w:r w:rsidR="00387550">
        <w:rPr>
          <w:snapToGrid w:val="0"/>
        </w:rPr>
        <w:t>5</w:t>
      </w:r>
      <w:r w:rsidR="00E57500" w:rsidRPr="001E07A1">
        <w:rPr>
          <w:snapToGrid w:val="0"/>
        </w:rPr>
        <w:t xml:space="preserve"> </w:t>
      </w:r>
      <w:r w:rsidR="00387550">
        <w:rPr>
          <w:snapToGrid w:val="0"/>
        </w:rPr>
        <w:t>Kasım</w:t>
      </w:r>
      <w:r w:rsidR="00E57500" w:rsidRPr="001E07A1">
        <w:rPr>
          <w:snapToGrid w:val="0"/>
        </w:rPr>
        <w:t xml:space="preserve"> 2020</w:t>
      </w:r>
      <w:r w:rsidR="00BC59FA">
        <w:rPr>
          <w:snapToGrid w:val="0"/>
          <w:vertAlign w:val="superscript"/>
        </w:rPr>
        <w:tab/>
      </w:r>
      <w:r w:rsidR="00BC59FA">
        <w:rPr>
          <w:snapToGrid w:val="0"/>
        </w:rPr>
        <w:tab/>
      </w:r>
      <w:r w:rsidR="00E57500" w:rsidRPr="001E07A1">
        <w:rPr>
          <w:snapToGrid w:val="0"/>
        </w:rPr>
        <w:t>: Uygun görülen özetlerin ilanı</w:t>
      </w:r>
    </w:p>
    <w:p w:rsidR="004C6342" w:rsidRPr="001E07A1" w:rsidRDefault="00BC59FA" w:rsidP="0073698F">
      <w:pPr>
        <w:jc w:val="both"/>
        <w:rPr>
          <w:snapToGrid w:val="0"/>
        </w:rPr>
      </w:pPr>
      <w:r>
        <w:rPr>
          <w:snapToGrid w:val="0"/>
        </w:rPr>
        <w:t>- 31</w:t>
      </w:r>
      <w:r w:rsidR="004C6342" w:rsidRPr="001E07A1">
        <w:rPr>
          <w:snapToGrid w:val="0"/>
        </w:rPr>
        <w:t xml:space="preserve"> Aralık 2020</w:t>
      </w:r>
      <w:r>
        <w:rPr>
          <w:snapToGrid w:val="0"/>
        </w:rPr>
        <w:tab/>
      </w:r>
      <w:r>
        <w:rPr>
          <w:snapToGrid w:val="0"/>
        </w:rPr>
        <w:tab/>
      </w:r>
      <w:r w:rsidR="004C6342" w:rsidRPr="001E07A1">
        <w:rPr>
          <w:snapToGrid w:val="0"/>
        </w:rPr>
        <w:t xml:space="preserve">: Tam metinlerin gönderilmesi </w:t>
      </w:r>
    </w:p>
    <w:p w:rsidR="00E57500" w:rsidRPr="00521E31" w:rsidRDefault="0073698F" w:rsidP="0073698F">
      <w:pPr>
        <w:jc w:val="both"/>
        <w:rPr>
          <w:snapToGrid w:val="0"/>
        </w:rPr>
      </w:pPr>
      <w:r w:rsidRPr="001E07A1">
        <w:rPr>
          <w:snapToGrid w:val="0"/>
        </w:rPr>
        <w:t xml:space="preserve">- </w:t>
      </w:r>
      <w:r w:rsidR="00BC59FA">
        <w:rPr>
          <w:snapToGrid w:val="0"/>
        </w:rPr>
        <w:t>1 Şubat</w:t>
      </w:r>
      <w:r w:rsidR="00E57500" w:rsidRPr="001E07A1">
        <w:rPr>
          <w:snapToGrid w:val="0"/>
        </w:rPr>
        <w:t xml:space="preserve"> 202</w:t>
      </w:r>
      <w:r w:rsidR="00BC59FA">
        <w:rPr>
          <w:snapToGrid w:val="0"/>
        </w:rPr>
        <w:t>1</w:t>
      </w:r>
      <w:r w:rsidR="00BC59FA">
        <w:rPr>
          <w:snapToGrid w:val="0"/>
        </w:rPr>
        <w:tab/>
      </w:r>
      <w:r w:rsidR="00BC59FA">
        <w:rPr>
          <w:snapToGrid w:val="0"/>
        </w:rPr>
        <w:tab/>
      </w:r>
      <w:r w:rsidR="00BC59FA">
        <w:rPr>
          <w:snapToGrid w:val="0"/>
        </w:rPr>
        <w:tab/>
      </w:r>
      <w:r w:rsidR="00E57500" w:rsidRPr="001E07A1">
        <w:rPr>
          <w:snapToGrid w:val="0"/>
        </w:rPr>
        <w:t>: Yayımı uygun görülen yazıların ilanı</w:t>
      </w:r>
    </w:p>
    <w:p w:rsidR="0073698F" w:rsidRPr="00521E31" w:rsidRDefault="0073698F" w:rsidP="0073698F">
      <w:pPr>
        <w:jc w:val="both"/>
        <w:rPr>
          <w:snapToGrid w:val="0"/>
        </w:rPr>
      </w:pPr>
    </w:p>
    <w:p w:rsidR="002D27D9" w:rsidRPr="00881B4B" w:rsidRDefault="002D27D9" w:rsidP="0073698F">
      <w:pPr>
        <w:jc w:val="both"/>
        <w:rPr>
          <w:b/>
          <w:snapToGrid w:val="0"/>
          <w:u w:val="single"/>
        </w:rPr>
      </w:pPr>
      <w:r w:rsidRPr="00881B4B">
        <w:rPr>
          <w:b/>
          <w:snapToGrid w:val="0"/>
          <w:u w:val="single"/>
        </w:rPr>
        <w:t>Yazı Kuralları</w:t>
      </w:r>
    </w:p>
    <w:p w:rsidR="0073698F" w:rsidRDefault="0073698F" w:rsidP="0073698F">
      <w:pPr>
        <w:jc w:val="both"/>
        <w:rPr>
          <w:b/>
          <w:snapToGrid w:val="0"/>
        </w:rPr>
      </w:pPr>
    </w:p>
    <w:p w:rsidR="00521E31" w:rsidRPr="00521E31" w:rsidRDefault="00521E31" w:rsidP="00885BED">
      <w:pPr>
        <w:jc w:val="both"/>
        <w:rPr>
          <w:snapToGrid w:val="0"/>
        </w:rPr>
      </w:pPr>
      <w:r w:rsidRPr="00521E31">
        <w:rPr>
          <w:snapToGrid w:val="0"/>
        </w:rPr>
        <w:t xml:space="preserve">- Yazarlar öncelikli olarak </w:t>
      </w:r>
      <w:r w:rsidR="00BC59FA">
        <w:rPr>
          <w:snapToGrid w:val="0"/>
        </w:rPr>
        <w:t>makale</w:t>
      </w:r>
      <w:r w:rsidRPr="00521E31">
        <w:rPr>
          <w:snapToGrid w:val="0"/>
        </w:rPr>
        <w:t xml:space="preserve"> özetlerini</w:t>
      </w:r>
      <w:r w:rsidR="00885BED">
        <w:rPr>
          <w:snapToGrid w:val="0"/>
        </w:rPr>
        <w:t>,</w:t>
      </w:r>
      <w:r w:rsidRPr="00521E31">
        <w:rPr>
          <w:snapToGrid w:val="0"/>
        </w:rPr>
        <w:t xml:space="preserve"> </w:t>
      </w:r>
      <w:r w:rsidR="00885BED">
        <w:rPr>
          <w:snapToGrid w:val="0"/>
        </w:rPr>
        <w:t>yazarın</w:t>
      </w:r>
      <w:r w:rsidR="00885BED" w:rsidRPr="00521E31">
        <w:rPr>
          <w:snapToGrid w:val="0"/>
        </w:rPr>
        <w:t xml:space="preserve"> unvan, görev yaptığı kurum, telefon numarası, haberleşme </w:t>
      </w:r>
      <w:r w:rsidR="00885BED">
        <w:rPr>
          <w:snapToGrid w:val="0"/>
        </w:rPr>
        <w:t>ve</w:t>
      </w:r>
      <w:r w:rsidR="00885BED" w:rsidRPr="00521E31">
        <w:rPr>
          <w:snapToGrid w:val="0"/>
        </w:rPr>
        <w:t xml:space="preserve"> e-posta adresi </w:t>
      </w:r>
      <w:r w:rsidR="00885BED">
        <w:rPr>
          <w:snapToGrid w:val="0"/>
        </w:rPr>
        <w:t>ile</w:t>
      </w:r>
      <w:r w:rsidR="00885BED" w:rsidRPr="00521E31">
        <w:rPr>
          <w:snapToGrid w:val="0"/>
        </w:rPr>
        <w:t xml:space="preserve"> bir paragraflık kısa özgeçmiş</w:t>
      </w:r>
      <w:r w:rsidR="00885BED">
        <w:rPr>
          <w:snapToGrid w:val="0"/>
        </w:rPr>
        <w:t xml:space="preserve">i bilgilerini içerecek şekilde </w:t>
      </w:r>
      <w:r w:rsidR="00885BED" w:rsidRPr="00521E31">
        <w:rPr>
          <w:snapToGrid w:val="0"/>
          <w:color w:val="FF0000"/>
        </w:rPr>
        <w:t>“</w:t>
      </w:r>
      <w:r w:rsidR="00885BED">
        <w:rPr>
          <w:snapToGrid w:val="0"/>
          <w:color w:val="FF0000"/>
        </w:rPr>
        <w:t>kurumsalgelisim@kik.gov.tr</w:t>
      </w:r>
      <w:r w:rsidR="00885BED" w:rsidRPr="00521E31">
        <w:rPr>
          <w:snapToGrid w:val="0"/>
          <w:color w:val="FF0000"/>
        </w:rPr>
        <w:t>”</w:t>
      </w:r>
      <w:r w:rsidR="00885BED" w:rsidRPr="00521E31">
        <w:rPr>
          <w:snapToGrid w:val="0"/>
        </w:rPr>
        <w:t xml:space="preserve"> elektronik posta adresine</w:t>
      </w:r>
      <w:r w:rsidR="00885BED">
        <w:rPr>
          <w:snapToGrid w:val="0"/>
        </w:rPr>
        <w:t xml:space="preserve"> </w:t>
      </w:r>
      <w:r w:rsidR="00CB31D1">
        <w:rPr>
          <w:snapToGrid w:val="0"/>
        </w:rPr>
        <w:t xml:space="preserve">gönderir. </w:t>
      </w:r>
      <w:r w:rsidR="00885BED">
        <w:rPr>
          <w:snapToGrid w:val="0"/>
        </w:rPr>
        <w:t>Kurum tarafından</w:t>
      </w:r>
      <w:r w:rsidRPr="00521E31">
        <w:rPr>
          <w:snapToGrid w:val="0"/>
        </w:rPr>
        <w:t xml:space="preserve"> uygun görülen özet sahiplerinden tam metin talep </w:t>
      </w:r>
      <w:r w:rsidR="00CB31D1">
        <w:rPr>
          <w:snapToGrid w:val="0"/>
        </w:rPr>
        <w:t>edilir.</w:t>
      </w:r>
      <w:r w:rsidRPr="00521E31">
        <w:rPr>
          <w:snapToGrid w:val="0"/>
        </w:rPr>
        <w:t xml:space="preserve"> </w:t>
      </w:r>
    </w:p>
    <w:p w:rsidR="00BC59FA" w:rsidRDefault="00885BED" w:rsidP="00CB31D1">
      <w:pPr>
        <w:jc w:val="both"/>
        <w:rPr>
          <w:snapToGrid w:val="0"/>
        </w:rPr>
      </w:pPr>
      <w:r w:rsidRPr="00521E31">
        <w:rPr>
          <w:snapToGrid w:val="0"/>
        </w:rPr>
        <w:t xml:space="preserve">- </w:t>
      </w:r>
      <w:r w:rsidR="00CB31D1">
        <w:rPr>
          <w:snapToGrid w:val="0"/>
        </w:rPr>
        <w:t xml:space="preserve">Yazılar </w:t>
      </w:r>
      <w:r w:rsidR="007E2F9E">
        <w:rPr>
          <w:snapToGrid w:val="0"/>
        </w:rPr>
        <w:t xml:space="preserve">aşağıda </w:t>
      </w:r>
      <w:r w:rsidR="00CB31D1">
        <w:rPr>
          <w:snapToGrid w:val="0"/>
        </w:rPr>
        <w:t xml:space="preserve">belirtilen yazım kuralları çerçevesinde </w:t>
      </w:r>
      <w:r w:rsidR="00CB31D1" w:rsidRPr="00521E31">
        <w:rPr>
          <w:snapToGrid w:val="0"/>
          <w:color w:val="FF0000"/>
        </w:rPr>
        <w:t>“</w:t>
      </w:r>
      <w:r w:rsidR="00CB31D1">
        <w:rPr>
          <w:snapToGrid w:val="0"/>
          <w:color w:val="FF0000"/>
        </w:rPr>
        <w:t>kurumsalgelisim@kik.gov.tr</w:t>
      </w:r>
      <w:r w:rsidR="00CB31D1" w:rsidRPr="00521E31">
        <w:rPr>
          <w:snapToGrid w:val="0"/>
          <w:color w:val="FF0000"/>
        </w:rPr>
        <w:t>”</w:t>
      </w:r>
      <w:r w:rsidR="00CB31D1" w:rsidRPr="00521E31">
        <w:rPr>
          <w:snapToGrid w:val="0"/>
        </w:rPr>
        <w:t xml:space="preserve"> elektronik posta adresine</w:t>
      </w:r>
      <w:r w:rsidR="00CB31D1">
        <w:rPr>
          <w:snapToGrid w:val="0"/>
        </w:rPr>
        <w:t xml:space="preserve"> gönderilir.</w:t>
      </w:r>
    </w:p>
    <w:p w:rsidR="00BC59FA" w:rsidRDefault="00521E31" w:rsidP="00BC59FA">
      <w:pPr>
        <w:jc w:val="both"/>
      </w:pPr>
      <w:r w:rsidRPr="00521E31">
        <w:rPr>
          <w:snapToGrid w:val="0"/>
        </w:rPr>
        <w:t xml:space="preserve">- </w:t>
      </w:r>
      <w:r w:rsidR="00CB31D1">
        <w:t xml:space="preserve">Yazıların </w:t>
      </w:r>
      <w:r w:rsidR="00BC59FA" w:rsidRPr="00712639">
        <w:t>daha önce hiçbir yerde yayımlanmamış ya da yayı</w:t>
      </w:r>
      <w:r w:rsidR="00885BED">
        <w:t xml:space="preserve">mlanmak üzere kabul edilmemiş </w:t>
      </w:r>
      <w:r w:rsidR="00BC59FA" w:rsidRPr="00712639">
        <w:t>olma</w:t>
      </w:r>
      <w:r w:rsidR="00CB31D1">
        <w:t xml:space="preserve">sı gerekmektedir. </w:t>
      </w:r>
    </w:p>
    <w:p w:rsidR="00973CCD" w:rsidRDefault="00521E31" w:rsidP="00973CCD">
      <w:pPr>
        <w:jc w:val="both"/>
        <w:rPr>
          <w:snapToGrid w:val="0"/>
        </w:rPr>
      </w:pPr>
      <w:r w:rsidRPr="00521E31">
        <w:rPr>
          <w:snapToGrid w:val="0"/>
        </w:rPr>
        <w:t xml:space="preserve">- </w:t>
      </w:r>
      <w:r w:rsidR="00CB31D1" w:rsidRPr="00CB31D1">
        <w:rPr>
          <w:snapToGrid w:val="0"/>
        </w:rPr>
        <w:t xml:space="preserve">Yazılar amaç, kapsam, içerik, yöntem, yazım kurallarına uygunluk açılarından </w:t>
      </w:r>
      <w:r w:rsidR="00885BED" w:rsidRPr="00CB31D1">
        <w:rPr>
          <w:snapToGrid w:val="0"/>
        </w:rPr>
        <w:t>Kurum tarafından</w:t>
      </w:r>
      <w:r w:rsidRPr="00CB31D1">
        <w:rPr>
          <w:snapToGrid w:val="0"/>
        </w:rPr>
        <w:t xml:space="preserve"> </w:t>
      </w:r>
      <w:r w:rsidR="00CB31D1" w:rsidRPr="00CB31D1">
        <w:rPr>
          <w:snapToGrid w:val="0"/>
        </w:rPr>
        <w:t xml:space="preserve">incelenir ve </w:t>
      </w:r>
      <w:r w:rsidRPr="00CB31D1">
        <w:rPr>
          <w:snapToGrid w:val="0"/>
        </w:rPr>
        <w:t>yayımı uygun görülen</w:t>
      </w:r>
      <w:r w:rsidR="00CB31D1" w:rsidRPr="00CB31D1">
        <w:rPr>
          <w:snapToGrid w:val="0"/>
        </w:rPr>
        <w:t xml:space="preserve"> makaleler kitaba alınır. </w:t>
      </w:r>
      <w:r w:rsidR="00CB31D1" w:rsidRPr="00CB31D1">
        <w:rPr>
          <w:color w:val="333333"/>
          <w:shd w:val="clear" w:color="auto" w:fill="FFFFFF"/>
        </w:rPr>
        <w:t>Yayımlanan yazıların her türlü hakkı Kamu İhale Kurumu’na</w:t>
      </w:r>
      <w:r w:rsidR="00CB31D1" w:rsidRPr="00CB31D1">
        <w:rPr>
          <w:snapToGrid w:val="0"/>
        </w:rPr>
        <w:t xml:space="preserve">. </w:t>
      </w:r>
      <w:r w:rsidR="00885BED" w:rsidRPr="00CB31D1">
        <w:rPr>
          <w:snapToGrid w:val="0"/>
        </w:rPr>
        <w:t>Yazarlara telif ücreti ödenmez</w:t>
      </w:r>
      <w:r w:rsidR="00CB31D1">
        <w:rPr>
          <w:snapToGrid w:val="0"/>
        </w:rPr>
        <w:t xml:space="preserve">, </w:t>
      </w:r>
      <w:r w:rsidRPr="00CB31D1">
        <w:rPr>
          <w:snapToGrid w:val="0"/>
        </w:rPr>
        <w:t>beşer</w:t>
      </w:r>
      <w:r w:rsidRPr="00521E31">
        <w:rPr>
          <w:snapToGrid w:val="0"/>
        </w:rPr>
        <w:t xml:space="preserve"> adet kitap gönderilir.</w:t>
      </w:r>
    </w:p>
    <w:p w:rsidR="007E2F9E" w:rsidRDefault="00973CCD" w:rsidP="007E2F9E">
      <w:pPr>
        <w:jc w:val="both"/>
        <w:rPr>
          <w:snapToGrid w:val="0"/>
        </w:rPr>
      </w:pPr>
      <w:r w:rsidRPr="007E2F9E">
        <w:rPr>
          <w:snapToGrid w:val="0"/>
        </w:rPr>
        <w:t xml:space="preserve">- Yazılar tablo, grafik vb. ekleri de dâhil olmak üzere 25 sayfayı aşmamalıdır. Makalelerde Türkçe ve İngilizce özet (en az 200 en fazla 400 kelime arası uzunlukta ve en fazla iki paragraf) ile anahtar kelimeler (5-7 kelime) bulunmalıdır. </w:t>
      </w:r>
    </w:p>
    <w:p w:rsidR="007E2F9E" w:rsidRDefault="007E2F9E" w:rsidP="007E2F9E">
      <w:pPr>
        <w:jc w:val="both"/>
        <w:rPr>
          <w:snapToGrid w:val="0"/>
        </w:rPr>
      </w:pPr>
      <w:r>
        <w:rPr>
          <w:snapToGrid w:val="0"/>
        </w:rPr>
        <w:t xml:space="preserve">- </w:t>
      </w:r>
      <w:r>
        <w:t>Metinde</w:t>
      </w:r>
      <w:r w:rsidR="00231BA6" w:rsidRPr="00521E31">
        <w:t xml:space="preserve"> 12 punto Times New Roman yazı karakteri kullanıl</w:t>
      </w:r>
      <w:r>
        <w:t xml:space="preserve">malıdır. Sayfa yapısı, </w:t>
      </w:r>
      <w:r w:rsidR="00231BA6" w:rsidRPr="00521E31">
        <w:t xml:space="preserve">A4 boyutlarındaki kâğıda üst, alt, sağ ve sol boşluk </w:t>
      </w:r>
      <w:r>
        <w:t>2,5</w:t>
      </w:r>
      <w:r w:rsidR="00231BA6" w:rsidRPr="00521E31">
        <w:t xml:space="preserve"> cm bırakılarak, iki yana dayalı olmalıdır.</w:t>
      </w:r>
      <w:r>
        <w:t xml:space="preserve"> </w:t>
      </w:r>
      <w:r w:rsidR="00231BA6" w:rsidRPr="00521E31">
        <w:t>Paragraflarda ve başlıklarda girinti ve çıkıntı olmamalıdır.</w:t>
      </w:r>
      <w:r>
        <w:t xml:space="preserve"> </w:t>
      </w:r>
      <w:r w:rsidR="00231BA6" w:rsidRPr="00521E31">
        <w:t>Paragraf sekmesinde girintiler bölümünde; </w:t>
      </w:r>
      <w:r w:rsidR="00231BA6" w:rsidRPr="00521E31">
        <w:rPr>
          <w:rStyle w:val="Vurgu"/>
        </w:rPr>
        <w:t>önce </w:t>
      </w:r>
      <w:r w:rsidR="00231BA6" w:rsidRPr="00521E31">
        <w:t>ve </w:t>
      </w:r>
      <w:r w:rsidR="00231BA6" w:rsidRPr="00521E31">
        <w:rPr>
          <w:rStyle w:val="Vurgu"/>
        </w:rPr>
        <w:t>sonra </w:t>
      </w:r>
      <w:r w:rsidR="00231BA6" w:rsidRPr="00521E31">
        <w:t>alanı 0,6 nk </w:t>
      </w:r>
      <w:r w:rsidR="00231BA6" w:rsidRPr="00521E31">
        <w:rPr>
          <w:rStyle w:val="Vurgu"/>
        </w:rPr>
        <w:t>satır aralığı </w:t>
      </w:r>
      <w:r w:rsidR="00231BA6" w:rsidRPr="00521E31">
        <w:t>1,5 olmalıdır.</w:t>
      </w:r>
      <w:r w:rsidRPr="007E2F9E">
        <w:rPr>
          <w:snapToGrid w:val="0"/>
        </w:rPr>
        <w:t xml:space="preserve"> </w:t>
      </w:r>
    </w:p>
    <w:p w:rsidR="007E2F9E" w:rsidRDefault="007E2F9E" w:rsidP="007E2F9E">
      <w:pPr>
        <w:jc w:val="both"/>
        <w:rPr>
          <w:snapToGrid w:val="0"/>
        </w:rPr>
      </w:pPr>
      <w:r>
        <w:rPr>
          <w:snapToGrid w:val="0"/>
        </w:rPr>
        <w:t xml:space="preserve">- </w:t>
      </w:r>
      <w:r w:rsidRPr="007E2F9E">
        <w:rPr>
          <w:snapToGrid w:val="0"/>
        </w:rPr>
        <w:t>Tablo, şekil, resim, grafik vb. unsurlar metin içerisinde yer almalıdır. Çalışmanın sonunda ayrıca verilmemelidir.</w:t>
      </w:r>
    </w:p>
    <w:p w:rsidR="00521E31" w:rsidRPr="007E2F9E" w:rsidRDefault="007E2F9E" w:rsidP="007E2F9E">
      <w:pPr>
        <w:jc w:val="both"/>
        <w:rPr>
          <w:snapToGrid w:val="0"/>
        </w:rPr>
      </w:pPr>
      <w:r>
        <w:rPr>
          <w:snapToGrid w:val="0"/>
        </w:rPr>
        <w:t>-</w:t>
      </w:r>
      <w:r w:rsidR="00F75319">
        <w:rPr>
          <w:snapToGrid w:val="0"/>
        </w:rPr>
        <w:t xml:space="preserve"> </w:t>
      </w:r>
      <w:r>
        <w:rPr>
          <w:snapToGrid w:val="0"/>
        </w:rPr>
        <w:t>Belirtilen esaslar dışında m</w:t>
      </w:r>
      <w:r w:rsidR="00231BA6" w:rsidRPr="00521E31">
        <w:t xml:space="preserve">etin içinde </w:t>
      </w:r>
      <w:r>
        <w:t xml:space="preserve">ve </w:t>
      </w:r>
      <w:r w:rsidR="00231BA6" w:rsidRPr="00521E31">
        <w:t>kaynakçada Amerikan Psikologlar Birliği tarafından yayımlanan </w:t>
      </w:r>
      <w:r w:rsidR="00231BA6" w:rsidRPr="00521E31">
        <w:rPr>
          <w:rStyle w:val="Vurgu"/>
        </w:rPr>
        <w:t>Publication Manual of American</w:t>
      </w:r>
      <w:r w:rsidR="00521E31" w:rsidRPr="00521E31">
        <w:rPr>
          <w:rStyle w:val="Vurgu"/>
        </w:rPr>
        <w:t xml:space="preserve"> </w:t>
      </w:r>
      <w:r w:rsidR="00231BA6" w:rsidRPr="00521E31">
        <w:rPr>
          <w:rStyle w:val="Vurgu"/>
        </w:rPr>
        <w:t>Psychological Association  </w:t>
      </w:r>
      <w:r w:rsidR="00231BA6" w:rsidRPr="00521E31">
        <w:t>(APA)  (6.  baskı)  adlı  kitapta  belirtilen  yazım  kuralları uygulanmalıdır.</w:t>
      </w:r>
    </w:p>
    <w:p w:rsidR="00973CCD" w:rsidRPr="00521E31" w:rsidRDefault="00973CCD" w:rsidP="0073698F">
      <w:pPr>
        <w:jc w:val="both"/>
        <w:rPr>
          <w:b/>
          <w:snapToGrid w:val="0"/>
        </w:rPr>
      </w:pPr>
    </w:p>
    <w:p w:rsidR="00295DA2" w:rsidRDefault="00295DA2" w:rsidP="00332BBB">
      <w:pPr>
        <w:jc w:val="both"/>
        <w:rPr>
          <w:b/>
          <w:u w:val="single"/>
        </w:rPr>
      </w:pPr>
      <w:r>
        <w:rPr>
          <w:b/>
          <w:u w:val="single"/>
        </w:rPr>
        <w:t>İrtibat:</w:t>
      </w:r>
    </w:p>
    <w:p w:rsidR="00295DA2" w:rsidRDefault="00295DA2" w:rsidP="00332BBB">
      <w:pPr>
        <w:jc w:val="both"/>
        <w:rPr>
          <w:b/>
          <w:u w:val="single"/>
        </w:rPr>
      </w:pPr>
    </w:p>
    <w:p w:rsidR="00EC7E9B" w:rsidRPr="00521E31" w:rsidRDefault="002900D4" w:rsidP="00332BBB">
      <w:pPr>
        <w:jc w:val="both"/>
        <w:rPr>
          <w:b/>
          <w:u w:val="single"/>
        </w:rPr>
      </w:pPr>
      <w:r w:rsidRPr="00521E31">
        <w:rPr>
          <w:b/>
          <w:u w:val="single"/>
        </w:rPr>
        <w:t xml:space="preserve">Editörler </w:t>
      </w:r>
    </w:p>
    <w:p w:rsidR="00295DA2" w:rsidRDefault="00295DA2" w:rsidP="00332BBB">
      <w:pPr>
        <w:jc w:val="both"/>
        <w:rPr>
          <w:snapToGrid w:val="0"/>
        </w:rPr>
        <w:sectPr w:rsidR="00295DA2">
          <w:pgSz w:w="11906" w:h="16838"/>
          <w:pgMar w:top="1417" w:right="1417" w:bottom="1417" w:left="1417" w:header="708" w:footer="708" w:gutter="0"/>
          <w:cols w:space="708"/>
          <w:docGrid w:linePitch="360"/>
        </w:sectPr>
      </w:pPr>
    </w:p>
    <w:p w:rsidR="002900D4" w:rsidRDefault="002900D4" w:rsidP="00332BBB">
      <w:pPr>
        <w:jc w:val="both"/>
        <w:rPr>
          <w:snapToGrid w:val="0"/>
        </w:rPr>
      </w:pPr>
      <w:r w:rsidRPr="00521E31">
        <w:rPr>
          <w:snapToGrid w:val="0"/>
        </w:rPr>
        <w:lastRenderedPageBreak/>
        <w:t>Dr. Erdem BAFRA</w:t>
      </w:r>
    </w:p>
    <w:p w:rsidR="00295DA2" w:rsidRPr="00521E31" w:rsidRDefault="0094724C" w:rsidP="00332BBB">
      <w:pPr>
        <w:jc w:val="both"/>
        <w:rPr>
          <w:snapToGrid w:val="0"/>
        </w:rPr>
      </w:pPr>
      <w:hyperlink r:id="rId9" w:history="1">
        <w:r w:rsidR="00295DA2" w:rsidRPr="001A689B">
          <w:rPr>
            <w:rStyle w:val="Kpr"/>
            <w:snapToGrid w:val="0"/>
          </w:rPr>
          <w:t>erdembafra@kik.gov.tr</w:t>
        </w:r>
      </w:hyperlink>
      <w:r w:rsidR="00295DA2">
        <w:rPr>
          <w:snapToGrid w:val="0"/>
        </w:rPr>
        <w:t xml:space="preserve"> </w:t>
      </w:r>
    </w:p>
    <w:p w:rsidR="00295DA2" w:rsidRDefault="00295DA2" w:rsidP="00332BBB">
      <w:pPr>
        <w:jc w:val="both"/>
        <w:rPr>
          <w:snapToGrid w:val="0"/>
        </w:rPr>
      </w:pPr>
      <w:r>
        <w:rPr>
          <w:snapToGrid w:val="0"/>
        </w:rPr>
        <w:t>03122184834</w:t>
      </w:r>
    </w:p>
    <w:p w:rsidR="00295DA2" w:rsidRDefault="00295DA2" w:rsidP="00332BBB">
      <w:pPr>
        <w:jc w:val="both"/>
        <w:rPr>
          <w:snapToGrid w:val="0"/>
        </w:rPr>
      </w:pPr>
    </w:p>
    <w:p w:rsidR="002900D4" w:rsidRPr="00521E31" w:rsidRDefault="007E2F9E" w:rsidP="00332BBB">
      <w:pPr>
        <w:jc w:val="both"/>
        <w:rPr>
          <w:snapToGrid w:val="0"/>
        </w:rPr>
      </w:pPr>
      <w:r>
        <w:rPr>
          <w:snapToGrid w:val="0"/>
        </w:rPr>
        <w:lastRenderedPageBreak/>
        <w:t>Çağatay TAŞYÜREK</w:t>
      </w:r>
    </w:p>
    <w:p w:rsidR="00295DA2" w:rsidRDefault="0094724C" w:rsidP="00332BBB">
      <w:pPr>
        <w:jc w:val="both"/>
        <w:rPr>
          <w:snapToGrid w:val="0"/>
        </w:rPr>
      </w:pPr>
      <w:hyperlink r:id="rId10" w:history="1">
        <w:r w:rsidR="00295DA2" w:rsidRPr="001A689B">
          <w:rPr>
            <w:rStyle w:val="Kpr"/>
            <w:snapToGrid w:val="0"/>
          </w:rPr>
          <w:t>cagataytasyurek@kik.gov.tr</w:t>
        </w:r>
      </w:hyperlink>
    </w:p>
    <w:p w:rsidR="00295DA2" w:rsidRPr="00295DA2" w:rsidRDefault="00295DA2" w:rsidP="00332BBB">
      <w:pPr>
        <w:jc w:val="both"/>
        <w:rPr>
          <w:snapToGrid w:val="0"/>
        </w:rPr>
      </w:pPr>
      <w:r>
        <w:rPr>
          <w:snapToGrid w:val="0"/>
        </w:rPr>
        <w:t>03122184842</w:t>
      </w:r>
    </w:p>
    <w:p w:rsidR="00295DA2" w:rsidRDefault="00295DA2" w:rsidP="00332BBB">
      <w:pPr>
        <w:jc w:val="both"/>
        <w:rPr>
          <w:b/>
          <w:snapToGrid w:val="0"/>
          <w:u w:val="single"/>
        </w:rPr>
      </w:pPr>
    </w:p>
    <w:p w:rsidR="00295DA2" w:rsidRDefault="00295DA2" w:rsidP="00332BBB">
      <w:pPr>
        <w:jc w:val="both"/>
        <w:rPr>
          <w:b/>
          <w:snapToGrid w:val="0"/>
          <w:u w:val="single"/>
        </w:rPr>
        <w:sectPr w:rsidR="00295DA2" w:rsidSect="00295DA2">
          <w:type w:val="continuous"/>
          <w:pgSz w:w="11906" w:h="16838"/>
          <w:pgMar w:top="1417" w:right="1417" w:bottom="1417" w:left="1417" w:header="708" w:footer="708" w:gutter="0"/>
          <w:cols w:num="2" w:space="708"/>
          <w:docGrid w:linePitch="360"/>
        </w:sectPr>
      </w:pPr>
    </w:p>
    <w:p w:rsidR="00332BBB" w:rsidRDefault="00332BBB" w:rsidP="00332BBB">
      <w:pPr>
        <w:jc w:val="both"/>
        <w:rPr>
          <w:b/>
          <w:snapToGrid w:val="0"/>
          <w:u w:val="single"/>
        </w:rPr>
      </w:pPr>
    </w:p>
    <w:sectPr w:rsidR="00332BBB" w:rsidSect="00295DA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24C" w:rsidRDefault="0094724C" w:rsidP="00231BA6">
      <w:r>
        <w:separator/>
      </w:r>
    </w:p>
  </w:endnote>
  <w:endnote w:type="continuationSeparator" w:id="0">
    <w:p w:rsidR="0094724C" w:rsidRDefault="0094724C" w:rsidP="0023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24C" w:rsidRDefault="0094724C" w:rsidP="00231BA6">
      <w:r>
        <w:separator/>
      </w:r>
    </w:p>
  </w:footnote>
  <w:footnote w:type="continuationSeparator" w:id="0">
    <w:p w:rsidR="0094724C" w:rsidRDefault="0094724C" w:rsidP="00231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60ED"/>
    <w:multiLevelType w:val="hybridMultilevel"/>
    <w:tmpl w:val="9D9E4706"/>
    <w:lvl w:ilvl="0" w:tplc="FBF0C1F6">
      <w:start w:val="1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813CA7"/>
    <w:multiLevelType w:val="hybridMultilevel"/>
    <w:tmpl w:val="3BDAA7EE"/>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2">
    <w:nsid w:val="2D7C17C4"/>
    <w:multiLevelType w:val="multilevel"/>
    <w:tmpl w:val="E11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31CC3"/>
    <w:multiLevelType w:val="hybridMultilevel"/>
    <w:tmpl w:val="1FE4C5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C6653B9"/>
    <w:multiLevelType w:val="hybridMultilevel"/>
    <w:tmpl w:val="6CEAE4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D54058F"/>
    <w:multiLevelType w:val="multilevel"/>
    <w:tmpl w:val="E13E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86E97"/>
    <w:multiLevelType w:val="hybridMultilevel"/>
    <w:tmpl w:val="C0C4C3DE"/>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 w:numId="8">
    <w:abstractNumId w:val="1"/>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2F"/>
    <w:rsid w:val="000F15F6"/>
    <w:rsid w:val="001E07A1"/>
    <w:rsid w:val="00231BA6"/>
    <w:rsid w:val="002900D4"/>
    <w:rsid w:val="00295688"/>
    <w:rsid w:val="00295DA2"/>
    <w:rsid w:val="002D27D9"/>
    <w:rsid w:val="002D2CAE"/>
    <w:rsid w:val="00332BBB"/>
    <w:rsid w:val="0033355C"/>
    <w:rsid w:val="00353E99"/>
    <w:rsid w:val="00387550"/>
    <w:rsid w:val="004108D1"/>
    <w:rsid w:val="004C6342"/>
    <w:rsid w:val="00521E31"/>
    <w:rsid w:val="00576C16"/>
    <w:rsid w:val="00677538"/>
    <w:rsid w:val="006F5680"/>
    <w:rsid w:val="00720D96"/>
    <w:rsid w:val="0073698F"/>
    <w:rsid w:val="007E2F9E"/>
    <w:rsid w:val="007F36E0"/>
    <w:rsid w:val="00881B4B"/>
    <w:rsid w:val="00885BED"/>
    <w:rsid w:val="0094724C"/>
    <w:rsid w:val="00964F13"/>
    <w:rsid w:val="00973CCD"/>
    <w:rsid w:val="0098119F"/>
    <w:rsid w:val="009A04A9"/>
    <w:rsid w:val="009B5A3A"/>
    <w:rsid w:val="00A2329B"/>
    <w:rsid w:val="00BA0447"/>
    <w:rsid w:val="00BC59FA"/>
    <w:rsid w:val="00C4271D"/>
    <w:rsid w:val="00C451D1"/>
    <w:rsid w:val="00CB31D1"/>
    <w:rsid w:val="00D258F3"/>
    <w:rsid w:val="00D512BC"/>
    <w:rsid w:val="00DF4567"/>
    <w:rsid w:val="00E57500"/>
    <w:rsid w:val="00EC64C6"/>
    <w:rsid w:val="00EC7E9B"/>
    <w:rsid w:val="00F252AA"/>
    <w:rsid w:val="00F27F2F"/>
    <w:rsid w:val="00F75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C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7D9"/>
    <w:pPr>
      <w:ind w:left="720"/>
      <w:contextualSpacing/>
    </w:pPr>
  </w:style>
  <w:style w:type="paragraph" w:styleId="NormalWeb">
    <w:name w:val="Normal (Web)"/>
    <w:basedOn w:val="Normal"/>
    <w:uiPriority w:val="99"/>
    <w:unhideWhenUsed/>
    <w:rsid w:val="002900D4"/>
    <w:pPr>
      <w:spacing w:before="100" w:beforeAutospacing="1" w:after="100" w:afterAutospacing="1"/>
    </w:pPr>
  </w:style>
  <w:style w:type="character" w:styleId="Gl">
    <w:name w:val="Strong"/>
    <w:basedOn w:val="VarsaylanParagrafYazTipi"/>
    <w:uiPriority w:val="22"/>
    <w:qFormat/>
    <w:rsid w:val="002900D4"/>
    <w:rPr>
      <w:b/>
      <w:bCs/>
    </w:rPr>
  </w:style>
  <w:style w:type="character" w:styleId="Vurgu">
    <w:name w:val="Emphasis"/>
    <w:basedOn w:val="VarsaylanParagrafYazTipi"/>
    <w:uiPriority w:val="20"/>
    <w:qFormat/>
    <w:rsid w:val="002900D4"/>
    <w:rPr>
      <w:i/>
      <w:iCs/>
    </w:rPr>
  </w:style>
  <w:style w:type="table" w:styleId="TabloKlavuzu">
    <w:name w:val="Table Grid"/>
    <w:basedOn w:val="NormalTablo"/>
    <w:uiPriority w:val="59"/>
    <w:rsid w:val="00290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1BA6"/>
    <w:pPr>
      <w:tabs>
        <w:tab w:val="center" w:pos="4536"/>
        <w:tab w:val="right" w:pos="9072"/>
      </w:tabs>
    </w:pPr>
  </w:style>
  <w:style w:type="character" w:customStyle="1" w:styleId="stbilgiChar">
    <w:name w:val="Üstbilgi Char"/>
    <w:basedOn w:val="VarsaylanParagrafYazTipi"/>
    <w:link w:val="stbilgi"/>
    <w:uiPriority w:val="99"/>
    <w:rsid w:val="00231BA6"/>
  </w:style>
  <w:style w:type="paragraph" w:styleId="Altbilgi">
    <w:name w:val="footer"/>
    <w:basedOn w:val="Normal"/>
    <w:link w:val="AltbilgiChar"/>
    <w:uiPriority w:val="99"/>
    <w:unhideWhenUsed/>
    <w:rsid w:val="00231BA6"/>
    <w:pPr>
      <w:tabs>
        <w:tab w:val="center" w:pos="4536"/>
        <w:tab w:val="right" w:pos="9072"/>
      </w:tabs>
    </w:pPr>
  </w:style>
  <w:style w:type="character" w:customStyle="1" w:styleId="AltbilgiChar">
    <w:name w:val="Altbilgi Char"/>
    <w:basedOn w:val="VarsaylanParagrafYazTipi"/>
    <w:link w:val="Altbilgi"/>
    <w:uiPriority w:val="99"/>
    <w:rsid w:val="00231BA6"/>
  </w:style>
  <w:style w:type="character" w:styleId="Kpr">
    <w:name w:val="Hyperlink"/>
    <w:basedOn w:val="VarsaylanParagrafYazTipi"/>
    <w:uiPriority w:val="99"/>
    <w:unhideWhenUsed/>
    <w:rsid w:val="00231B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C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7D9"/>
    <w:pPr>
      <w:ind w:left="720"/>
      <w:contextualSpacing/>
    </w:pPr>
  </w:style>
  <w:style w:type="paragraph" w:styleId="NormalWeb">
    <w:name w:val="Normal (Web)"/>
    <w:basedOn w:val="Normal"/>
    <w:uiPriority w:val="99"/>
    <w:unhideWhenUsed/>
    <w:rsid w:val="002900D4"/>
    <w:pPr>
      <w:spacing w:before="100" w:beforeAutospacing="1" w:after="100" w:afterAutospacing="1"/>
    </w:pPr>
  </w:style>
  <w:style w:type="character" w:styleId="Gl">
    <w:name w:val="Strong"/>
    <w:basedOn w:val="VarsaylanParagrafYazTipi"/>
    <w:uiPriority w:val="22"/>
    <w:qFormat/>
    <w:rsid w:val="002900D4"/>
    <w:rPr>
      <w:b/>
      <w:bCs/>
    </w:rPr>
  </w:style>
  <w:style w:type="character" w:styleId="Vurgu">
    <w:name w:val="Emphasis"/>
    <w:basedOn w:val="VarsaylanParagrafYazTipi"/>
    <w:uiPriority w:val="20"/>
    <w:qFormat/>
    <w:rsid w:val="002900D4"/>
    <w:rPr>
      <w:i/>
      <w:iCs/>
    </w:rPr>
  </w:style>
  <w:style w:type="table" w:styleId="TabloKlavuzu">
    <w:name w:val="Table Grid"/>
    <w:basedOn w:val="NormalTablo"/>
    <w:uiPriority w:val="59"/>
    <w:rsid w:val="00290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1BA6"/>
    <w:pPr>
      <w:tabs>
        <w:tab w:val="center" w:pos="4536"/>
        <w:tab w:val="right" w:pos="9072"/>
      </w:tabs>
    </w:pPr>
  </w:style>
  <w:style w:type="character" w:customStyle="1" w:styleId="stbilgiChar">
    <w:name w:val="Üstbilgi Char"/>
    <w:basedOn w:val="VarsaylanParagrafYazTipi"/>
    <w:link w:val="stbilgi"/>
    <w:uiPriority w:val="99"/>
    <w:rsid w:val="00231BA6"/>
  </w:style>
  <w:style w:type="paragraph" w:styleId="Altbilgi">
    <w:name w:val="footer"/>
    <w:basedOn w:val="Normal"/>
    <w:link w:val="AltbilgiChar"/>
    <w:uiPriority w:val="99"/>
    <w:unhideWhenUsed/>
    <w:rsid w:val="00231BA6"/>
    <w:pPr>
      <w:tabs>
        <w:tab w:val="center" w:pos="4536"/>
        <w:tab w:val="right" w:pos="9072"/>
      </w:tabs>
    </w:pPr>
  </w:style>
  <w:style w:type="character" w:customStyle="1" w:styleId="AltbilgiChar">
    <w:name w:val="Altbilgi Char"/>
    <w:basedOn w:val="VarsaylanParagrafYazTipi"/>
    <w:link w:val="Altbilgi"/>
    <w:uiPriority w:val="99"/>
    <w:rsid w:val="00231BA6"/>
  </w:style>
  <w:style w:type="character" w:styleId="Kpr">
    <w:name w:val="Hyperlink"/>
    <w:basedOn w:val="VarsaylanParagrafYazTipi"/>
    <w:uiPriority w:val="99"/>
    <w:unhideWhenUsed/>
    <w:rsid w:val="00231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72036">
      <w:bodyDiv w:val="1"/>
      <w:marLeft w:val="0"/>
      <w:marRight w:val="0"/>
      <w:marTop w:val="0"/>
      <w:marBottom w:val="0"/>
      <w:divBdr>
        <w:top w:val="none" w:sz="0" w:space="0" w:color="auto"/>
        <w:left w:val="none" w:sz="0" w:space="0" w:color="auto"/>
        <w:bottom w:val="none" w:sz="0" w:space="0" w:color="auto"/>
        <w:right w:val="none" w:sz="0" w:space="0" w:color="auto"/>
      </w:divBdr>
    </w:div>
    <w:div w:id="571356124">
      <w:bodyDiv w:val="1"/>
      <w:marLeft w:val="0"/>
      <w:marRight w:val="0"/>
      <w:marTop w:val="0"/>
      <w:marBottom w:val="0"/>
      <w:divBdr>
        <w:top w:val="none" w:sz="0" w:space="0" w:color="auto"/>
        <w:left w:val="none" w:sz="0" w:space="0" w:color="auto"/>
        <w:bottom w:val="none" w:sz="0" w:space="0" w:color="auto"/>
        <w:right w:val="none" w:sz="0" w:space="0" w:color="auto"/>
      </w:divBdr>
    </w:div>
    <w:div w:id="595406145">
      <w:bodyDiv w:val="1"/>
      <w:marLeft w:val="0"/>
      <w:marRight w:val="0"/>
      <w:marTop w:val="0"/>
      <w:marBottom w:val="0"/>
      <w:divBdr>
        <w:top w:val="none" w:sz="0" w:space="0" w:color="auto"/>
        <w:left w:val="none" w:sz="0" w:space="0" w:color="auto"/>
        <w:bottom w:val="none" w:sz="0" w:space="0" w:color="auto"/>
        <w:right w:val="none" w:sz="0" w:space="0" w:color="auto"/>
      </w:divBdr>
    </w:div>
    <w:div w:id="713194902">
      <w:bodyDiv w:val="1"/>
      <w:marLeft w:val="0"/>
      <w:marRight w:val="0"/>
      <w:marTop w:val="0"/>
      <w:marBottom w:val="0"/>
      <w:divBdr>
        <w:top w:val="none" w:sz="0" w:space="0" w:color="auto"/>
        <w:left w:val="none" w:sz="0" w:space="0" w:color="auto"/>
        <w:bottom w:val="none" w:sz="0" w:space="0" w:color="auto"/>
        <w:right w:val="none" w:sz="0" w:space="0" w:color="auto"/>
      </w:divBdr>
    </w:div>
    <w:div w:id="734162779">
      <w:bodyDiv w:val="1"/>
      <w:marLeft w:val="0"/>
      <w:marRight w:val="0"/>
      <w:marTop w:val="0"/>
      <w:marBottom w:val="0"/>
      <w:divBdr>
        <w:top w:val="none" w:sz="0" w:space="0" w:color="auto"/>
        <w:left w:val="none" w:sz="0" w:space="0" w:color="auto"/>
        <w:bottom w:val="none" w:sz="0" w:space="0" w:color="auto"/>
        <w:right w:val="none" w:sz="0" w:space="0" w:color="auto"/>
      </w:divBdr>
    </w:div>
    <w:div w:id="1288393686">
      <w:bodyDiv w:val="1"/>
      <w:marLeft w:val="0"/>
      <w:marRight w:val="0"/>
      <w:marTop w:val="0"/>
      <w:marBottom w:val="0"/>
      <w:divBdr>
        <w:top w:val="none" w:sz="0" w:space="0" w:color="auto"/>
        <w:left w:val="none" w:sz="0" w:space="0" w:color="auto"/>
        <w:bottom w:val="none" w:sz="0" w:space="0" w:color="auto"/>
        <w:right w:val="none" w:sz="0" w:space="0" w:color="auto"/>
      </w:divBdr>
    </w:div>
    <w:div w:id="1314017994">
      <w:bodyDiv w:val="1"/>
      <w:marLeft w:val="0"/>
      <w:marRight w:val="0"/>
      <w:marTop w:val="0"/>
      <w:marBottom w:val="0"/>
      <w:divBdr>
        <w:top w:val="none" w:sz="0" w:space="0" w:color="auto"/>
        <w:left w:val="none" w:sz="0" w:space="0" w:color="auto"/>
        <w:bottom w:val="none" w:sz="0" w:space="0" w:color="auto"/>
        <w:right w:val="none" w:sz="0" w:space="0" w:color="auto"/>
      </w:divBdr>
    </w:div>
    <w:div w:id="1567837638">
      <w:bodyDiv w:val="1"/>
      <w:marLeft w:val="0"/>
      <w:marRight w:val="0"/>
      <w:marTop w:val="0"/>
      <w:marBottom w:val="0"/>
      <w:divBdr>
        <w:top w:val="none" w:sz="0" w:space="0" w:color="auto"/>
        <w:left w:val="none" w:sz="0" w:space="0" w:color="auto"/>
        <w:bottom w:val="none" w:sz="0" w:space="0" w:color="auto"/>
        <w:right w:val="none" w:sz="0" w:space="0" w:color="auto"/>
      </w:divBdr>
    </w:div>
    <w:div w:id="18797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gataytasyurek@kik.gov.tr" TargetMode="External"/><Relationship Id="rId4" Type="http://schemas.microsoft.com/office/2007/relationships/stylesWithEffects" Target="stylesWithEffects.xml"/><Relationship Id="rId9" Type="http://schemas.openxmlformats.org/officeDocument/2006/relationships/hyperlink" Target="mailto:erdembafra@ki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CC86-CEFC-441A-B7F9-1431C59B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KIK</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Toprak</dc:creator>
  <cp:lastModifiedBy>Mehtap Öztop</cp:lastModifiedBy>
  <cp:revision>3</cp:revision>
  <dcterms:created xsi:type="dcterms:W3CDTF">2020-09-17T10:05:00Z</dcterms:created>
  <dcterms:modified xsi:type="dcterms:W3CDTF">2020-09-17T10:05:00Z</dcterms:modified>
</cp:coreProperties>
</file>