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91308A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F620A4">
        <w:rPr>
          <w:szCs w:val="24"/>
        </w:rPr>
        <w:t>2 Kalem Dental Sarf Malzeme Alımı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Pr="00691B10" w:rsidRDefault="00F620A4" w:rsidP="00691B10">
            <w:pPr>
              <w:rPr>
                <w:szCs w:val="24"/>
              </w:rPr>
            </w:pPr>
            <w:r>
              <w:rPr>
                <w:szCs w:val="24"/>
              </w:rPr>
              <w:t>Daimi PÇK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F620A4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F620A4" w:rsidP="00F620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DF2EA9" w:rsidRPr="00FD19D1" w:rsidTr="00E25D51">
        <w:tc>
          <w:tcPr>
            <w:tcW w:w="572" w:type="dxa"/>
          </w:tcPr>
          <w:p w:rsidR="00DF2EA9" w:rsidRDefault="00DF2EA9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Default="00F620A4" w:rsidP="00691B10">
            <w:pPr>
              <w:rPr>
                <w:szCs w:val="24"/>
              </w:rPr>
            </w:pPr>
            <w:r>
              <w:rPr>
                <w:szCs w:val="24"/>
              </w:rPr>
              <w:t>Süt PÇK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Default="00F620A4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EA9" w:rsidRDefault="00F620A4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46" w:type="dxa"/>
          </w:tcPr>
          <w:p w:rsidR="00DF2EA9" w:rsidRPr="00FD19D1" w:rsidRDefault="00DF2EA9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DF2EA9" w:rsidRPr="00FD19D1" w:rsidRDefault="00DF2EA9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DF2EA9">
        <w:rPr>
          <w:b/>
          <w:sz w:val="20"/>
          <w:szCs w:val="22"/>
        </w:rPr>
        <w:t>02</w:t>
      </w:r>
      <w:r w:rsidR="002A3902">
        <w:rPr>
          <w:b/>
          <w:sz w:val="20"/>
          <w:szCs w:val="22"/>
        </w:rPr>
        <w:t>/</w:t>
      </w:r>
      <w:r w:rsidR="009734C6">
        <w:rPr>
          <w:b/>
          <w:sz w:val="20"/>
          <w:szCs w:val="22"/>
        </w:rPr>
        <w:t>0</w:t>
      </w:r>
      <w:r w:rsidR="00DF2EA9">
        <w:rPr>
          <w:b/>
          <w:sz w:val="20"/>
          <w:szCs w:val="22"/>
        </w:rPr>
        <w:t>2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DF2EA9">
        <w:rPr>
          <w:b/>
          <w:sz w:val="20"/>
          <w:szCs w:val="22"/>
        </w:rPr>
        <w:t>10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  <w:r w:rsidR="00F620A4">
        <w:rPr>
          <w:sz w:val="20"/>
        </w:rPr>
        <w:t xml:space="preserve"> </w:t>
      </w:r>
    </w:p>
    <w:p w:rsidR="00F620A4" w:rsidRDefault="00F620A4" w:rsidP="00F31212">
      <w:pPr>
        <w:rPr>
          <w:sz w:val="20"/>
        </w:rPr>
      </w:pPr>
    </w:p>
    <w:p w:rsidR="00F620A4" w:rsidRDefault="00F620A4" w:rsidP="00F31212">
      <w:pPr>
        <w:rPr>
          <w:sz w:val="20"/>
        </w:rPr>
      </w:pPr>
    </w:p>
    <w:p w:rsidR="00F620A4" w:rsidRPr="00F620A4" w:rsidRDefault="00F620A4" w:rsidP="00F620A4">
      <w:pPr>
        <w:jc w:val="center"/>
        <w:rPr>
          <w:b/>
          <w:sz w:val="20"/>
        </w:rPr>
      </w:pPr>
      <w:r w:rsidRPr="00F620A4">
        <w:rPr>
          <w:b/>
          <w:sz w:val="20"/>
        </w:rPr>
        <w:t>ŞARTNAMELER</w:t>
      </w: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625"/>
      </w:tblGrid>
      <w:tr w:rsidR="00F620A4" w:rsidRPr="00F620A4" w:rsidTr="00F620A4">
        <w:trPr>
          <w:trHeight w:val="60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0A4" w:rsidRPr="00F620A4" w:rsidRDefault="00F620A4" w:rsidP="00F620A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620A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DAİMİ  (PÇK) </w:t>
            </w:r>
          </w:p>
        </w:tc>
        <w:tc>
          <w:tcPr>
            <w:tcW w:w="7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0A4" w:rsidRPr="00F620A4" w:rsidRDefault="00F620A4" w:rsidP="00F620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620A4">
              <w:rPr>
                <w:color w:val="000000"/>
                <w:sz w:val="22"/>
                <w:szCs w:val="22"/>
              </w:rPr>
              <w:t>I. Daimi molarların geçici ve ara tedavi restorasyonlarında kullanılmalıdır.</w:t>
            </w:r>
            <w:r w:rsidRPr="00F620A4">
              <w:rPr>
                <w:color w:val="000000"/>
                <w:sz w:val="22"/>
                <w:szCs w:val="22"/>
              </w:rPr>
              <w:br/>
              <w:t>2. Ürünün çeşitli daimi dişi boyutları için ayrı ebat ve numaraları mevcut</w:t>
            </w:r>
            <w:r w:rsidRPr="00F620A4">
              <w:rPr>
                <w:color w:val="000000"/>
                <w:sz w:val="22"/>
                <w:szCs w:val="22"/>
              </w:rPr>
              <w:br/>
              <w:t>olmalıdır.</w:t>
            </w:r>
            <w:r w:rsidRPr="00F620A4">
              <w:rPr>
                <w:color w:val="000000"/>
                <w:sz w:val="22"/>
                <w:szCs w:val="22"/>
              </w:rPr>
              <w:br/>
              <w:t>3. Optimalloy teknolojisine sahip olmalıdır.</w:t>
            </w:r>
            <w:r w:rsidRPr="00F620A4">
              <w:rPr>
                <w:color w:val="000000"/>
                <w:sz w:val="22"/>
                <w:szCs w:val="22"/>
              </w:rPr>
              <w:br/>
              <w:t>4. Kuronların kolay yerleştirilebilmesi için servikal duvar kalınlığı azaltılmış</w:t>
            </w:r>
            <w:r w:rsidRPr="00F620A4">
              <w:rPr>
                <w:color w:val="000000"/>
                <w:sz w:val="22"/>
                <w:szCs w:val="22"/>
              </w:rPr>
              <w:br/>
              <w:t>olmalıdır</w:t>
            </w:r>
            <w:r w:rsidRPr="00F620A4">
              <w:rPr>
                <w:color w:val="000000"/>
                <w:sz w:val="22"/>
                <w:szCs w:val="22"/>
              </w:rPr>
              <w:br/>
              <w:t>5. Kronlar yüksek kalite paslanmaz çelikten üretilmiş olmalıdır. Aşınmaya ve</w:t>
            </w:r>
            <w:r w:rsidRPr="00F620A4">
              <w:rPr>
                <w:color w:val="000000"/>
                <w:sz w:val="22"/>
                <w:szCs w:val="22"/>
              </w:rPr>
              <w:br/>
              <w:t>delinmeye</w:t>
            </w:r>
            <w:r w:rsidRPr="00F620A4">
              <w:rPr>
                <w:color w:val="000000"/>
                <w:sz w:val="22"/>
                <w:szCs w:val="22"/>
              </w:rPr>
              <w:br/>
              <w:t>dirençli olmalıdır.</w:t>
            </w:r>
            <w:r w:rsidRPr="00F620A4">
              <w:rPr>
                <w:color w:val="000000"/>
                <w:sz w:val="22"/>
                <w:szCs w:val="22"/>
              </w:rPr>
              <w:br/>
              <w:t>6. Ürün önceden şekillendirilmiş olmalıdır.</w:t>
            </w:r>
            <w:r w:rsidRPr="00F620A4">
              <w:rPr>
                <w:color w:val="000000"/>
                <w:sz w:val="22"/>
                <w:szCs w:val="22"/>
              </w:rPr>
              <w:br/>
              <w:t>7. Kronlarla beraber uyumlamak için 2 adet kron kesici makas da ürünlerle</w:t>
            </w:r>
            <w:r w:rsidRPr="00F620A4">
              <w:rPr>
                <w:color w:val="000000"/>
                <w:sz w:val="22"/>
                <w:szCs w:val="22"/>
              </w:rPr>
              <w:br/>
              <w:t>birlikte bulunmalıdır.</w:t>
            </w:r>
            <w:r w:rsidRPr="00F620A4">
              <w:rPr>
                <w:color w:val="000000"/>
                <w:sz w:val="22"/>
                <w:szCs w:val="22"/>
              </w:rPr>
              <w:br/>
              <w:t>8. Talep edilen ürün istenilen miktarda ve istenilen boyutlarda temin edilebilir</w:t>
            </w:r>
            <w:r w:rsidRPr="00F620A4">
              <w:rPr>
                <w:color w:val="000000"/>
                <w:sz w:val="22"/>
                <w:szCs w:val="22"/>
              </w:rPr>
              <w:br/>
              <w:t>olmalıdır. Son kullanma tarihi, teslim tarihinden itibaren en az 1 yıl olmalıdır.</w:t>
            </w:r>
            <w:r w:rsidRPr="00F620A4">
              <w:rPr>
                <w:color w:val="000000"/>
                <w:sz w:val="22"/>
                <w:szCs w:val="22"/>
              </w:rPr>
              <w:br/>
              <w:t>9. Her bir üründe ebadım ve numarasını belirten laser (etching)yöntemi ile</w:t>
            </w:r>
            <w:r w:rsidRPr="00F620A4">
              <w:rPr>
                <w:color w:val="000000"/>
                <w:sz w:val="22"/>
                <w:szCs w:val="22"/>
              </w:rPr>
              <w:br/>
              <w:t>yazılmış markalama olmalıdır. En az 10 kez otoklava girdikten sonra dahi bu</w:t>
            </w:r>
            <w:r w:rsidRPr="00F620A4">
              <w:rPr>
                <w:color w:val="000000"/>
                <w:sz w:val="22"/>
                <w:szCs w:val="22"/>
              </w:rPr>
              <w:br/>
              <w:t>markalamalar görünür olmalıdır.</w:t>
            </w:r>
            <w:r w:rsidRPr="00F620A4">
              <w:rPr>
                <w:color w:val="000000"/>
                <w:sz w:val="22"/>
                <w:szCs w:val="22"/>
              </w:rPr>
              <w:br/>
              <w:t>10. Ürün CE standartlarına uygun olmalıdır.</w:t>
            </w:r>
            <w:r w:rsidRPr="00F620A4">
              <w:rPr>
                <w:color w:val="000000"/>
                <w:sz w:val="22"/>
                <w:szCs w:val="22"/>
              </w:rPr>
              <w:br/>
              <w:t>I I . Komisyon tarafından değerlendirilmek üzere herhangi bir boyuttan orijinal</w:t>
            </w:r>
            <w:r w:rsidRPr="00F620A4">
              <w:rPr>
                <w:color w:val="000000"/>
                <w:sz w:val="22"/>
                <w:szCs w:val="22"/>
              </w:rPr>
              <w:br/>
              <w:t>refill kutusunda 1 (bir) adet numune bırakılacaktır.</w:t>
            </w:r>
          </w:p>
        </w:tc>
      </w:tr>
      <w:tr w:rsidR="00F620A4" w:rsidRPr="00F620A4" w:rsidTr="00F620A4">
        <w:trPr>
          <w:trHeight w:val="54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0A4" w:rsidRPr="00F620A4" w:rsidRDefault="00F620A4" w:rsidP="00F620A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620A4">
              <w:rPr>
                <w:b/>
                <w:bCs/>
                <w:color w:val="000000"/>
                <w:sz w:val="22"/>
                <w:szCs w:val="22"/>
              </w:rPr>
              <w:t xml:space="preserve">SÜT (PÇK) </w:t>
            </w:r>
          </w:p>
        </w:tc>
        <w:tc>
          <w:tcPr>
            <w:tcW w:w="7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0A4" w:rsidRPr="00F620A4" w:rsidRDefault="00F620A4" w:rsidP="00F620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620A4">
              <w:rPr>
                <w:color w:val="000000"/>
                <w:sz w:val="22"/>
                <w:szCs w:val="22"/>
              </w:rPr>
              <w:t>I. Süt molarların uzun süreli restorasyonlarında kullanılmalıdır.</w:t>
            </w:r>
            <w:r w:rsidRPr="00F620A4">
              <w:rPr>
                <w:color w:val="000000"/>
                <w:sz w:val="22"/>
                <w:szCs w:val="22"/>
              </w:rPr>
              <w:br/>
              <w:t>2. Ürünün çeşitli süt dişi boyutları için ayrı ebat ve numaraları mevcut olmalıdır.</w:t>
            </w:r>
            <w:r w:rsidRPr="00F620A4">
              <w:rPr>
                <w:color w:val="000000"/>
                <w:sz w:val="22"/>
                <w:szCs w:val="22"/>
              </w:rPr>
              <w:br/>
              <w:t>3. Optimalloy teknolojisine sahip olmalıdır.</w:t>
            </w:r>
            <w:r w:rsidRPr="00F620A4">
              <w:rPr>
                <w:color w:val="000000"/>
                <w:sz w:val="22"/>
                <w:szCs w:val="22"/>
              </w:rPr>
              <w:br/>
              <w:t>4. Kuronların kolay yerleştirilebilmesi için servikal duvar kalınlığı azaltılmış</w:t>
            </w:r>
            <w:r w:rsidRPr="00F620A4">
              <w:rPr>
                <w:color w:val="000000"/>
                <w:sz w:val="22"/>
                <w:szCs w:val="22"/>
              </w:rPr>
              <w:br/>
              <w:t>olmalıdır</w:t>
            </w:r>
            <w:r w:rsidRPr="00F620A4">
              <w:rPr>
                <w:color w:val="000000"/>
                <w:sz w:val="22"/>
                <w:szCs w:val="22"/>
              </w:rPr>
              <w:br/>
              <w:t>5. Kronlar yüksek kalite paslanmaz çelikten üretilmiş olmalıdır. Aşınmaya ve</w:t>
            </w:r>
            <w:r w:rsidRPr="00F620A4">
              <w:rPr>
                <w:color w:val="000000"/>
                <w:sz w:val="22"/>
                <w:szCs w:val="22"/>
              </w:rPr>
              <w:br/>
              <w:t>delinmeye dirençli olmalıdır.</w:t>
            </w:r>
            <w:bookmarkStart w:id="0" w:name="_GoBack"/>
            <w:bookmarkEnd w:id="0"/>
            <w:r w:rsidRPr="00F620A4">
              <w:rPr>
                <w:color w:val="000000"/>
                <w:sz w:val="22"/>
                <w:szCs w:val="22"/>
              </w:rPr>
              <w:br/>
              <w:t>6. Ürün önceden şekillendirilmiş olmalıdır.</w:t>
            </w:r>
            <w:r w:rsidRPr="00F620A4">
              <w:rPr>
                <w:color w:val="000000"/>
                <w:sz w:val="22"/>
                <w:szCs w:val="22"/>
              </w:rPr>
              <w:br/>
              <w:t>7. Kronlarla beraber uyumlamak için 2 adet kron kesici makas da ürünlerle</w:t>
            </w:r>
            <w:r w:rsidRPr="00F620A4">
              <w:rPr>
                <w:color w:val="000000"/>
                <w:sz w:val="22"/>
                <w:szCs w:val="22"/>
              </w:rPr>
              <w:br/>
              <w:t>birlikte bulunmalıdır.</w:t>
            </w:r>
            <w:r w:rsidRPr="00F620A4">
              <w:rPr>
                <w:color w:val="000000"/>
                <w:sz w:val="22"/>
                <w:szCs w:val="22"/>
              </w:rPr>
              <w:br/>
              <w:t>8. Talep edilen ürün istenilen miktarda ve istenilen boyutlarda temin edilebilir</w:t>
            </w:r>
            <w:r w:rsidRPr="00F620A4">
              <w:rPr>
                <w:color w:val="000000"/>
                <w:sz w:val="22"/>
                <w:szCs w:val="22"/>
              </w:rPr>
              <w:br/>
              <w:t>olmalıdır. Son kullanma tarihi, teslim tarihinden itibaren en az 1 yıl olmalıdır.</w:t>
            </w:r>
            <w:r w:rsidRPr="00F620A4">
              <w:rPr>
                <w:color w:val="000000"/>
                <w:sz w:val="22"/>
                <w:szCs w:val="22"/>
              </w:rPr>
              <w:br/>
              <w:t>9. Her bir üründe ebadım ve numarasını belirten laser (etching)yöntemi ile</w:t>
            </w:r>
            <w:r w:rsidRPr="00F620A4">
              <w:rPr>
                <w:color w:val="000000"/>
                <w:sz w:val="22"/>
                <w:szCs w:val="22"/>
              </w:rPr>
              <w:br/>
              <w:t>yazılmış markalama olmalıdır. En az 10 kez otoklava girdikten sonra dahi bu</w:t>
            </w:r>
            <w:r w:rsidRPr="00F620A4">
              <w:rPr>
                <w:color w:val="000000"/>
                <w:sz w:val="22"/>
                <w:szCs w:val="22"/>
              </w:rPr>
              <w:br/>
              <w:t>markalamalar görünür olmalıdır.</w:t>
            </w:r>
            <w:r w:rsidRPr="00F620A4">
              <w:rPr>
                <w:color w:val="000000"/>
                <w:sz w:val="22"/>
                <w:szCs w:val="22"/>
              </w:rPr>
              <w:br/>
              <w:t>10. Ürün CE standartlarına uygun olmalıdır.</w:t>
            </w:r>
            <w:r w:rsidRPr="00F620A4">
              <w:rPr>
                <w:color w:val="000000"/>
                <w:sz w:val="22"/>
                <w:szCs w:val="22"/>
              </w:rPr>
              <w:br/>
              <w:t>I I . Komisyon tarafından değerlendirilmek üzere herhangi bir boyuttan orijinal</w:t>
            </w:r>
            <w:r w:rsidRPr="00F620A4">
              <w:rPr>
                <w:color w:val="000000"/>
                <w:sz w:val="22"/>
                <w:szCs w:val="22"/>
              </w:rPr>
              <w:br/>
              <w:t>refill kutusunda 1 (bir) adet numune bırakılacaktır.</w:t>
            </w:r>
          </w:p>
        </w:tc>
      </w:tr>
    </w:tbl>
    <w:p w:rsidR="00DF2EA9" w:rsidRDefault="00DF2EA9" w:rsidP="00F31212">
      <w:pPr>
        <w:rPr>
          <w:sz w:val="20"/>
        </w:rPr>
      </w:pPr>
    </w:p>
    <w:sectPr w:rsidR="00DF2EA9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6F" w:rsidRDefault="00086F6F" w:rsidP="00EE3768">
      <w:r>
        <w:separator/>
      </w:r>
    </w:p>
  </w:endnote>
  <w:endnote w:type="continuationSeparator" w:id="0">
    <w:p w:rsidR="00086F6F" w:rsidRDefault="00086F6F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6F" w:rsidRDefault="00086F6F" w:rsidP="00EE3768">
      <w:r>
        <w:separator/>
      </w:r>
    </w:p>
  </w:footnote>
  <w:footnote w:type="continuationSeparator" w:id="0">
    <w:p w:rsidR="00086F6F" w:rsidRDefault="00086F6F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B6E"/>
    <w:multiLevelType w:val="multilevel"/>
    <w:tmpl w:val="C88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32AB"/>
    <w:multiLevelType w:val="multilevel"/>
    <w:tmpl w:val="FF9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A6520"/>
    <w:multiLevelType w:val="multilevel"/>
    <w:tmpl w:val="B61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710"/>
    <w:multiLevelType w:val="multilevel"/>
    <w:tmpl w:val="37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795677"/>
    <w:multiLevelType w:val="multilevel"/>
    <w:tmpl w:val="A0D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459C7"/>
    <w:multiLevelType w:val="multilevel"/>
    <w:tmpl w:val="D94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A363E"/>
    <w:multiLevelType w:val="multilevel"/>
    <w:tmpl w:val="2E7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C0FA5"/>
    <w:multiLevelType w:val="multilevel"/>
    <w:tmpl w:val="C6C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921A3"/>
    <w:multiLevelType w:val="multilevel"/>
    <w:tmpl w:val="5486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6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7"/>
  </w:num>
  <w:num w:numId="10">
    <w:abstractNumId w:val="18"/>
  </w:num>
  <w:num w:numId="11">
    <w:abstractNumId w:val="9"/>
  </w:num>
  <w:num w:numId="12">
    <w:abstractNumId w:val="0"/>
  </w:num>
  <w:num w:numId="13">
    <w:abstractNumId w:val="19"/>
  </w:num>
  <w:num w:numId="14">
    <w:abstractNumId w:val="16"/>
  </w:num>
  <w:num w:numId="15">
    <w:abstractNumId w:val="7"/>
  </w:num>
  <w:num w:numId="16">
    <w:abstractNumId w:val="1"/>
  </w:num>
  <w:num w:numId="17">
    <w:abstractNumId w:val="22"/>
  </w:num>
  <w:num w:numId="18">
    <w:abstractNumId w:val="21"/>
  </w:num>
  <w:num w:numId="19">
    <w:abstractNumId w:val="14"/>
  </w:num>
  <w:num w:numId="20">
    <w:abstractNumId w:val="3"/>
  </w:num>
  <w:num w:numId="21">
    <w:abstractNumId w:val="4"/>
  </w:num>
  <w:num w:numId="22">
    <w:abstractNumId w:val="8"/>
  </w:num>
  <w:num w:numId="23">
    <w:abstractNumId w:val="20"/>
  </w:num>
  <w:num w:numId="24">
    <w:abstractNumId w:val="13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86F6F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0B6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0161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B6E4F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502D"/>
    <w:rsid w:val="0066603A"/>
    <w:rsid w:val="00674185"/>
    <w:rsid w:val="00687A76"/>
    <w:rsid w:val="00691B10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50B53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153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2EA9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620A4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CF47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2025-10-20T06:44:00Z</cp:lastPrinted>
  <dcterms:created xsi:type="dcterms:W3CDTF">2026-01-30T11:40:00Z</dcterms:created>
  <dcterms:modified xsi:type="dcterms:W3CDTF">2026-01-30T11:40:00Z</dcterms:modified>
</cp:coreProperties>
</file>