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Uşak Üniversitesi Rektörlüğünden: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Üniversitemizde açık bulunan öğretim üyesi kadrolarına 2547 Sayılı Kanun, Öğretim Üyeliğine Yükseltilme ve Atanma Yönetmeliği ile Uşak Üniversitesi Öğretim Üyeliğine Yükseltilme ve Atama Yönergesi (bakınız: </w:t>
      </w:r>
      <w:hyperlink r:id="rId8" w:history="1">
        <w:r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Pr="00623318">
        <w:rPr>
          <w:rFonts w:eastAsia="Times New Roman"/>
          <w:color w:val="000000"/>
          <w:sz w:val="22"/>
          <w:szCs w:val="22"/>
          <w:lang w:eastAsia="tr-TR"/>
        </w:rPr>
        <w:t>) hükümleri doğrultusunda öğretim üyesi alınacaktır.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Adayların, 657 Sayılı Devlet Memurları Kanunu’nun 48. maddesindeki şartları taşımaları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Bakanlar Kurulu Kararları ve mahkeme kararlarınca terör örgütü olarak kabul edilmiş olan FETÖ/PDY, PKK ve DAEŞ başta olmak üzere tüm terör örgütleriyle herhangi bir irtibatı veya </w:t>
      </w:r>
      <w:proofErr w:type="spellStart"/>
      <w:r w:rsidRPr="00623318">
        <w:rPr>
          <w:rFonts w:eastAsia="Times New Roman"/>
          <w:color w:val="000000"/>
          <w:sz w:val="22"/>
          <w:szCs w:val="22"/>
          <w:lang w:eastAsia="tr-TR"/>
        </w:rPr>
        <w:t>iltisakı</w:t>
      </w:r>
      <w:proofErr w:type="spellEnd"/>
      <w:r w:rsidRPr="00623318">
        <w:rPr>
          <w:rFonts w:eastAsia="Times New Roman"/>
          <w:color w:val="000000"/>
          <w:sz w:val="22"/>
          <w:szCs w:val="22"/>
          <w:lang w:eastAsia="tr-TR"/>
        </w:rPr>
        <w:t> 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Yapılacak arşiv araştırması ve resmi güvenlik soruşturması sonucunda şüpheli ya da sakıncalı halleri 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Profesör ve Doçent kadroları devamlı statüdedir.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Adaylar </w:t>
      </w:r>
      <w:r w:rsidRPr="00623318">
        <w:rPr>
          <w:rFonts w:eastAsia="Times New Roman"/>
          <w:color w:val="365F91" w:themeColor="accent1" w:themeShade="BF"/>
          <w:sz w:val="22"/>
          <w:szCs w:val="22"/>
          <w:lang w:eastAsia="tr-TR"/>
        </w:rPr>
        <w:t xml:space="preserve">https://personel.usak.edu.tr/menu/2815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adresinde bulunan öğretim üyeleri “başvuru formundan” doldurarak, öğrenim belgelerinin fotokopisi, nüfus cüzdan fotokopisi ve 2 adet fotoğraf ile birlikte;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1) Profesör kadrolarına müracaat edecek adaylar; Bilimsel çalışma-yayınlarının listeleriyle birer örneklerini, doçentlik belgesi ve özgeçmişlerini içeren (6 takım) yayın dosyaları ve özgeçmişleriyle yayın listelerinin bulunduğu 6 adet CD ile Rektörlük Personel Daire Başkanlığına şahsen başvuracaklardır.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2) Doçent kadrolarına müracaat edecek adaylar; Bilimsel çalışma-yayınlarının listeleriyle birer örneklerini, doçentlik belgesi ve özgeçmişlerini içeren (4 takım) yayın dosyaları ve özgeçmişleriyle yayın listelerinin bulunduğu 4 adet CD ile Rektörlük Personel Daire Başkanlığına şahsen başvuracaklardır.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3) Doktor Öğretim Üyesi kadrolarına müracaat edecek adaylar; Yabancı dil belgesi, Doktora diploması, (Uzmanlık Belgesi, Sanatta Yeterlilik Belgesi) bilimsel çalışma-yayınlarının listeleriyle birer örneklerini, özgeçmişlerini içeren (4 takım) yayın dosyaları ve özgeçmişleriyle yayın listelerinin bulunduğu 4 adet CD ile ilgili birimlere şahsen başvurmaları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Genel Açıklamalar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1. İlan edilen bütün unvanlar için, Yabancı Ülkelerden alınan diplomaların Üniversitelerarası Kurulca denkliğinin onaylanmış olması şarttır.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2. Başvuran adayların koşullarının sonradan uygun olmadığının anlaşılması halinde atamaları yapılmayacak ve iptal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3. Bir adayın sadece bir kadroya başvurma imkânı vardır.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4. Mezuniyet belgesi, doktora öğrenim belgeleri (Uzmanlık Belgesi, Sanatta Yeterlilik Belgesi) tasdikli olacaktır veya aslı ile birlikte ilgili Birimlerde tasdik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5. Başvuru evrakları iade edilmeyecektir.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6. Erkek adayların askerlik durum belgesini başvuru evraklarına eklemeleri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7. Adaylar dosyalarını gönderim kutusu içinde teslim edeceklerdir.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8. </w:t>
      </w:r>
      <w:r w:rsidRPr="00623318">
        <w:rPr>
          <w:color w:val="000000" w:themeColor="text1"/>
          <w:sz w:val="22"/>
          <w:szCs w:val="22"/>
        </w:rPr>
        <w:t xml:space="preserve">2547 sayılı Kanunun Ek 38. Maddesi uyarınca belirlenen, </w:t>
      </w:r>
      <w:r w:rsidRPr="00623318">
        <w:rPr>
          <w:rFonts w:eastAsia="Times New Roman"/>
          <w:color w:val="000000" w:themeColor="text1"/>
          <w:sz w:val="22"/>
          <w:szCs w:val="22"/>
          <w:lang w:eastAsia="tr-TR"/>
        </w:rPr>
        <w:t xml:space="preserve">%20 kotası ile başvuru yapılabilecek Doktor Öğretim Üyesi kadrosu bulunmamaktadır. 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9. Doçent ve Profesör unvanı taşıyanların daha alt kadrolara başvuruları geçersiz sayılacaktır.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10. Herhangi bir kamu kuruluşunda çalışanlar (daha önce çalışıp ayrılsalar dahi) çalıştığı kurumdan alacakları onaylı, ayrıntılı hizmet belgesini başvuru belgesine ekleyerek ibraz edeceklerdir.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11. Uşak Üniversitesi Öğretim Üyeliğine Yükseltilme ve Atanma Yönergesine Personel Daire Başkanlığının, </w:t>
      </w:r>
      <w:hyperlink r:id="rId9" w:history="1">
        <w:r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web adresinden ulaşıp Öğretim Üyeliğine Yükseltilme, Atanma ve Yeniden Atanma Akademik Etkinlik Puanları Tablosu doldurularak eklenecektir.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 Müracaatların gerekli belgelerle birlikte ilanın yayımı tarihinden itibaren son müracaat tarihine kadar yapılması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 Son Müracaat Tarihi: </w:t>
      </w:r>
      <w:proofErr w:type="gramStart"/>
      <w:r w:rsidRPr="00623318">
        <w:rPr>
          <w:rFonts w:eastAsia="Times New Roman"/>
          <w:color w:val="000000"/>
          <w:sz w:val="22"/>
          <w:szCs w:val="22"/>
          <w:lang w:eastAsia="tr-TR"/>
        </w:rPr>
        <w:t>15/01/2019</w:t>
      </w:r>
      <w:proofErr w:type="gramEnd"/>
      <w:r w:rsidRPr="00623318">
        <w:rPr>
          <w:rFonts w:eastAsia="Times New Roman"/>
          <w:color w:val="000000"/>
          <w:sz w:val="22"/>
          <w:szCs w:val="22"/>
          <w:lang w:eastAsia="tr-TR"/>
        </w:rPr>
        <w:t> mesai bitimine kadardır.</w:t>
      </w:r>
    </w:p>
    <w:p w:rsidR="00FD3B42" w:rsidRPr="00CF7E8F" w:rsidRDefault="00FD3B42" w:rsidP="001E6310">
      <w:pPr>
        <w:rPr>
          <w:sz w:val="20"/>
          <w:szCs w:val="20"/>
        </w:rPr>
        <w:sectPr w:rsidR="00FD3B42" w:rsidRPr="00CF7E8F" w:rsidSect="0046042E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630"/>
        <w:tblW w:w="1494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2126"/>
        <w:gridCol w:w="992"/>
        <w:gridCol w:w="4961"/>
        <w:gridCol w:w="709"/>
        <w:gridCol w:w="5148"/>
      </w:tblGrid>
      <w:tr w:rsidR="00B72BB3" w:rsidRPr="00B72BB3" w:rsidTr="00EE7F06">
        <w:trPr>
          <w:trHeight w:val="5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AF90"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KADRO</w:t>
            </w: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AF90"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KADRO</w:t>
            </w: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UNVAN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AF90"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AF90"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BÖLÜM/ANABILIMDALI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AF90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AF90"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FAKÜLTESİ</w:t>
            </w:r>
          </w:p>
        </w:tc>
      </w:tr>
      <w:tr w:rsidR="00B72BB3" w:rsidRPr="00B72BB3" w:rsidTr="00EE7F06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Eğitim/Okul Öncesi Eğitimi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Okul Öncesi Eğitimi alanında yapmış olmak.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GÜZEL SANATLAR FAKÜLTESİ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Grafik/Grafik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30</w:t>
            </w:r>
            <w:r w:rsidR="00D4064B">
              <w:rPr>
                <w:rFonts w:eastAsia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D4064B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Moda Tasarımı/Moda Tasarımı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A8788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Sanatta Yeterlilik veya Doktorasını Tekstil ve Moda Tasarımı alanında yapmış olmak.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İKTİSADİ VE İDARİ BİLİMLER FAKÜLTESİ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osyal Hizmet/Toplumsal Gelişme v</w:t>
            </w: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Sosyal Politika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İLETİŞİM FAKÜLTESİ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Yeni Medya/Ye</w:t>
            </w:r>
            <w:bookmarkStart w:id="0" w:name="_GoBack"/>
            <w:bookmarkEnd w:id="0"/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ni Medya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Sanatta Yeterlilik veya Doktorasını Sinema ve </w:t>
            </w:r>
            <w:proofErr w:type="gramStart"/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Televizyon </w:t>
            </w:r>
            <w:r w:rsidR="00EE7F0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alanında</w:t>
            </w:r>
            <w:proofErr w:type="gramEnd"/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yapmış olmak.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SPOR BİLİMLERİ FAKAÜLTESİ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Spor Yöneticiliği/Spor Yöneticiliği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8788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Yöneticiliği alanında Doktora yapmış olmak.</w:t>
            </w:r>
          </w:p>
        </w:tc>
      </w:tr>
      <w:tr w:rsidR="00B72BB3" w:rsidRPr="00B72BB3" w:rsidTr="00EE7F06">
        <w:trPr>
          <w:trHeight w:hRule="exact" w:val="284"/>
        </w:trPr>
        <w:tc>
          <w:tcPr>
            <w:tcW w:w="1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EBAC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ZİRAAT VE DOĞA BİLİMLERİ FAKÜLTESİ</w:t>
            </w:r>
          </w:p>
        </w:tc>
      </w:tr>
      <w:tr w:rsidR="00B72BB3" w:rsidRPr="00B72BB3" w:rsidTr="00EE7F06">
        <w:trPr>
          <w:trHeight w:hRule="exact"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Bah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çe Bitkileri/Meyve Yetiştirme v</w:t>
            </w: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Islahı Anabilim Dalı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B3" w:rsidRPr="00B72BB3" w:rsidRDefault="00B72BB3" w:rsidP="00EE7F0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545C9B" w:rsidRPr="00CF7E8F" w:rsidRDefault="00545C9B" w:rsidP="00D26430">
      <w:pPr>
        <w:rPr>
          <w:sz w:val="20"/>
          <w:szCs w:val="20"/>
        </w:rPr>
      </w:pPr>
    </w:p>
    <w:sectPr w:rsidR="00545C9B" w:rsidRPr="00CF7E8F" w:rsidSect="002D6D7D">
      <w:pgSz w:w="16838" w:h="11906" w:orient="landscape"/>
      <w:pgMar w:top="709" w:right="1245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1B" w:rsidRDefault="00131A1B" w:rsidP="001E6310">
      <w:r>
        <w:separator/>
      </w:r>
    </w:p>
  </w:endnote>
  <w:endnote w:type="continuationSeparator" w:id="0">
    <w:p w:rsidR="00131A1B" w:rsidRDefault="00131A1B" w:rsidP="001E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1B" w:rsidRDefault="00131A1B" w:rsidP="001E6310">
      <w:r>
        <w:separator/>
      </w:r>
    </w:p>
  </w:footnote>
  <w:footnote w:type="continuationSeparator" w:id="0">
    <w:p w:rsidR="00131A1B" w:rsidRDefault="00131A1B" w:rsidP="001E6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E31"/>
    <w:rsid w:val="00001816"/>
    <w:rsid w:val="0000319D"/>
    <w:rsid w:val="00043B88"/>
    <w:rsid w:val="0008057F"/>
    <w:rsid w:val="00084CA3"/>
    <w:rsid w:val="000921BD"/>
    <w:rsid w:val="000D0F8A"/>
    <w:rsid w:val="000E0BE0"/>
    <w:rsid w:val="000F5AAE"/>
    <w:rsid w:val="00121074"/>
    <w:rsid w:val="001224FD"/>
    <w:rsid w:val="00131A1B"/>
    <w:rsid w:val="001353FD"/>
    <w:rsid w:val="0014154D"/>
    <w:rsid w:val="00170BCA"/>
    <w:rsid w:val="00195F00"/>
    <w:rsid w:val="001A2C27"/>
    <w:rsid w:val="001E6310"/>
    <w:rsid w:val="002025A7"/>
    <w:rsid w:val="0021467D"/>
    <w:rsid w:val="00222503"/>
    <w:rsid w:val="00227EA3"/>
    <w:rsid w:val="002345AE"/>
    <w:rsid w:val="0024268A"/>
    <w:rsid w:val="00244B1E"/>
    <w:rsid w:val="002644D3"/>
    <w:rsid w:val="00267919"/>
    <w:rsid w:val="0029326E"/>
    <w:rsid w:val="00294B4C"/>
    <w:rsid w:val="002D6D7D"/>
    <w:rsid w:val="002E1095"/>
    <w:rsid w:val="00304E31"/>
    <w:rsid w:val="00335325"/>
    <w:rsid w:val="00373297"/>
    <w:rsid w:val="00375E52"/>
    <w:rsid w:val="003A4215"/>
    <w:rsid w:val="003B5929"/>
    <w:rsid w:val="003B5971"/>
    <w:rsid w:val="003B63F2"/>
    <w:rsid w:val="004103FB"/>
    <w:rsid w:val="00450733"/>
    <w:rsid w:val="0046042E"/>
    <w:rsid w:val="004849AF"/>
    <w:rsid w:val="004849F0"/>
    <w:rsid w:val="00484A54"/>
    <w:rsid w:val="00526406"/>
    <w:rsid w:val="00544D83"/>
    <w:rsid w:val="00545C9B"/>
    <w:rsid w:val="00553A05"/>
    <w:rsid w:val="00564788"/>
    <w:rsid w:val="00572804"/>
    <w:rsid w:val="00574E04"/>
    <w:rsid w:val="00581956"/>
    <w:rsid w:val="005B36DD"/>
    <w:rsid w:val="005C1361"/>
    <w:rsid w:val="005C5E6C"/>
    <w:rsid w:val="005D01D9"/>
    <w:rsid w:val="005D591C"/>
    <w:rsid w:val="00602259"/>
    <w:rsid w:val="00617BCC"/>
    <w:rsid w:val="00623318"/>
    <w:rsid w:val="00644605"/>
    <w:rsid w:val="00661734"/>
    <w:rsid w:val="00662D13"/>
    <w:rsid w:val="006648F9"/>
    <w:rsid w:val="00674FF1"/>
    <w:rsid w:val="006A4896"/>
    <w:rsid w:val="006C5F5E"/>
    <w:rsid w:val="006C67BC"/>
    <w:rsid w:val="00742BB1"/>
    <w:rsid w:val="007524ED"/>
    <w:rsid w:val="0076686F"/>
    <w:rsid w:val="007C152A"/>
    <w:rsid w:val="007C1A31"/>
    <w:rsid w:val="007C6858"/>
    <w:rsid w:val="007E2999"/>
    <w:rsid w:val="007F0CF7"/>
    <w:rsid w:val="00807EA5"/>
    <w:rsid w:val="00832520"/>
    <w:rsid w:val="0084444B"/>
    <w:rsid w:val="0084610A"/>
    <w:rsid w:val="00883605"/>
    <w:rsid w:val="008A3D9F"/>
    <w:rsid w:val="008C4A87"/>
    <w:rsid w:val="008F1778"/>
    <w:rsid w:val="00902382"/>
    <w:rsid w:val="00914B34"/>
    <w:rsid w:val="00930CB1"/>
    <w:rsid w:val="00940091"/>
    <w:rsid w:val="009528FD"/>
    <w:rsid w:val="00964C2B"/>
    <w:rsid w:val="009A237D"/>
    <w:rsid w:val="009C57EE"/>
    <w:rsid w:val="009F18B3"/>
    <w:rsid w:val="009F446C"/>
    <w:rsid w:val="00A0212A"/>
    <w:rsid w:val="00A16CC6"/>
    <w:rsid w:val="00A206BE"/>
    <w:rsid w:val="00A303EE"/>
    <w:rsid w:val="00A363A7"/>
    <w:rsid w:val="00A50558"/>
    <w:rsid w:val="00A76344"/>
    <w:rsid w:val="00A8138B"/>
    <w:rsid w:val="00A87883"/>
    <w:rsid w:val="00AA39DD"/>
    <w:rsid w:val="00AB12C3"/>
    <w:rsid w:val="00AB2F30"/>
    <w:rsid w:val="00AB5BA4"/>
    <w:rsid w:val="00AD0024"/>
    <w:rsid w:val="00AE3D7C"/>
    <w:rsid w:val="00AF01AB"/>
    <w:rsid w:val="00B11579"/>
    <w:rsid w:val="00B15BD9"/>
    <w:rsid w:val="00B16089"/>
    <w:rsid w:val="00B2477F"/>
    <w:rsid w:val="00B72BB3"/>
    <w:rsid w:val="00B75C0F"/>
    <w:rsid w:val="00B90758"/>
    <w:rsid w:val="00B973C4"/>
    <w:rsid w:val="00BA0239"/>
    <w:rsid w:val="00BC58A1"/>
    <w:rsid w:val="00C0224D"/>
    <w:rsid w:val="00C12C2C"/>
    <w:rsid w:val="00C12DDC"/>
    <w:rsid w:val="00C17168"/>
    <w:rsid w:val="00C677D4"/>
    <w:rsid w:val="00CB2303"/>
    <w:rsid w:val="00CC438E"/>
    <w:rsid w:val="00CD1513"/>
    <w:rsid w:val="00CD52A8"/>
    <w:rsid w:val="00CE6E81"/>
    <w:rsid w:val="00CF1DC9"/>
    <w:rsid w:val="00CF7E8F"/>
    <w:rsid w:val="00D12858"/>
    <w:rsid w:val="00D26430"/>
    <w:rsid w:val="00D4064B"/>
    <w:rsid w:val="00D43366"/>
    <w:rsid w:val="00D73D0E"/>
    <w:rsid w:val="00D86327"/>
    <w:rsid w:val="00DF57C9"/>
    <w:rsid w:val="00E1163A"/>
    <w:rsid w:val="00E31FE7"/>
    <w:rsid w:val="00E4709C"/>
    <w:rsid w:val="00E5033F"/>
    <w:rsid w:val="00E620A4"/>
    <w:rsid w:val="00E74195"/>
    <w:rsid w:val="00EB1673"/>
    <w:rsid w:val="00EC532D"/>
    <w:rsid w:val="00EE107E"/>
    <w:rsid w:val="00EE7F06"/>
    <w:rsid w:val="00F05193"/>
    <w:rsid w:val="00F1488D"/>
    <w:rsid w:val="00F332FA"/>
    <w:rsid w:val="00F51E96"/>
    <w:rsid w:val="00F85BDA"/>
    <w:rsid w:val="00FA5D19"/>
    <w:rsid w:val="00FC1641"/>
    <w:rsid w:val="00FD3B42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sonel.usak.edu.tr/menu/43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B006-2539-44D1-B59F-F99DA94A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lutfiye.selen</cp:lastModifiedBy>
  <cp:revision>7</cp:revision>
  <cp:lastPrinted>2018-12-26T13:53:00Z</cp:lastPrinted>
  <dcterms:created xsi:type="dcterms:W3CDTF">2018-12-25T12:27:00Z</dcterms:created>
  <dcterms:modified xsi:type="dcterms:W3CDTF">2018-12-27T05:48:00Z</dcterms:modified>
</cp:coreProperties>
</file>