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358" w:rsidRPr="006B5F83" w:rsidRDefault="00F35358" w:rsidP="00F35358">
      <w:pPr>
        <w:jc w:val="center"/>
        <w:rPr>
          <w:rFonts w:cstheme="minorHAnsi"/>
          <w:b/>
        </w:rPr>
      </w:pPr>
      <w:r w:rsidRPr="006B5F83">
        <w:rPr>
          <w:rFonts w:cstheme="minorHAnsi"/>
          <w:b/>
        </w:rPr>
        <w:t>T.C.</w:t>
      </w:r>
    </w:p>
    <w:p w:rsidR="00F35358" w:rsidRPr="006B5F83" w:rsidRDefault="00F35358" w:rsidP="00F35358">
      <w:pPr>
        <w:jc w:val="center"/>
        <w:rPr>
          <w:rFonts w:cstheme="minorHAnsi"/>
          <w:b/>
        </w:rPr>
      </w:pPr>
      <w:r w:rsidRPr="006B5F83">
        <w:rPr>
          <w:rFonts w:cstheme="minorHAnsi"/>
          <w:b/>
        </w:rPr>
        <w:t>UŞAK ÜNİVERSİTESİ</w:t>
      </w:r>
    </w:p>
    <w:p w:rsidR="00F35358" w:rsidRPr="006B5F83" w:rsidRDefault="00F35358" w:rsidP="00F35358">
      <w:pPr>
        <w:jc w:val="center"/>
        <w:rPr>
          <w:rFonts w:cstheme="minorHAnsi"/>
          <w:b/>
        </w:rPr>
      </w:pPr>
      <w:r w:rsidRPr="006B5F83">
        <w:rPr>
          <w:rFonts w:cstheme="minorHAnsi"/>
          <w:b/>
        </w:rPr>
        <w:t>GÜZEL SANATLAR FAKÜLTESİ</w:t>
      </w:r>
    </w:p>
    <w:p w:rsidR="00F35358" w:rsidRPr="006B5F83" w:rsidRDefault="00F35358" w:rsidP="00F35358">
      <w:pPr>
        <w:jc w:val="center"/>
        <w:rPr>
          <w:rFonts w:cstheme="minorHAnsi"/>
          <w:b/>
        </w:rPr>
      </w:pPr>
      <w:r w:rsidRPr="006B5F83">
        <w:rPr>
          <w:rFonts w:cstheme="minorHAnsi"/>
          <w:b/>
        </w:rPr>
        <w:t xml:space="preserve">2024-2025 EĞİTIM-  ÖĞRETİM YILI ÖZEL YETENEK SINAVI GENEL YEDEK LİSTE </w:t>
      </w:r>
    </w:p>
    <w:p w:rsidR="00E43BF6" w:rsidRPr="006B5F83" w:rsidRDefault="00F35358" w:rsidP="00F35358">
      <w:pPr>
        <w:jc w:val="center"/>
        <w:rPr>
          <w:rFonts w:cstheme="minorHAnsi"/>
        </w:rPr>
      </w:pPr>
      <w:r w:rsidRPr="006B5F83">
        <w:rPr>
          <w:rFonts w:cstheme="minorHAnsi"/>
          <w:b/>
        </w:rPr>
        <w:t>ÖN BAŞVURU SANUÇLARI</w:t>
      </w:r>
    </w:p>
    <w:p w:rsidR="00E43BF6" w:rsidRPr="006B5F83" w:rsidRDefault="00E43BF6" w:rsidP="00E43BF6">
      <w:pPr>
        <w:rPr>
          <w:rFonts w:cstheme="minorHAnsi"/>
        </w:rPr>
      </w:pPr>
    </w:p>
    <w:p w:rsidR="00FD2347" w:rsidRPr="006B5F83" w:rsidRDefault="006A5039" w:rsidP="00E43BF6">
      <w:pPr>
        <w:pStyle w:val="ListeParagraf"/>
        <w:numPr>
          <w:ilvl w:val="0"/>
          <w:numId w:val="1"/>
        </w:numPr>
        <w:jc w:val="both"/>
        <w:rPr>
          <w:rFonts w:cstheme="minorHAnsi"/>
        </w:rPr>
      </w:pPr>
      <w:r w:rsidRPr="006B5F83">
        <w:rPr>
          <w:rFonts w:cstheme="minorHAnsi"/>
        </w:rPr>
        <w:t>Genel Yedek Liste Ön Başvuru Sonucuna göre</w:t>
      </w:r>
      <w:r w:rsidR="00E43BF6" w:rsidRPr="006B5F83">
        <w:rPr>
          <w:rFonts w:cstheme="minorHAnsi"/>
        </w:rPr>
        <w:t xml:space="preserve"> kayıt hakkı kazanan </w:t>
      </w:r>
      <w:proofErr w:type="gramStart"/>
      <w:r w:rsidR="00E43BF6" w:rsidRPr="006B5F83">
        <w:rPr>
          <w:rFonts w:cstheme="minorHAnsi"/>
        </w:rPr>
        <w:t>adayların  kesin</w:t>
      </w:r>
      <w:proofErr w:type="gramEnd"/>
      <w:r w:rsidR="00E43BF6" w:rsidRPr="006B5F83">
        <w:rPr>
          <w:rFonts w:cstheme="minorHAnsi"/>
        </w:rPr>
        <w:t xml:space="preserve"> kayıt tarihleri 27 Ağustos 2024 Salı, 28 Ağustos 2024 Çarşamba ve 29 Ağustos 2024 Perşembe günleri mesai saatleri içerisindedir. (08:30 – 17:30)</w:t>
      </w:r>
    </w:p>
    <w:p w:rsidR="00FD2347" w:rsidRPr="006A5039" w:rsidRDefault="00FD2347" w:rsidP="006A5039">
      <w:pPr>
        <w:ind w:left="360"/>
        <w:jc w:val="both"/>
        <w:rPr>
          <w:rFonts w:ascii="Times New Roman" w:hAnsi="Times New Roman" w:cs="Times New Roman"/>
          <w:sz w:val="24"/>
          <w:szCs w:val="24"/>
        </w:rPr>
      </w:pPr>
    </w:p>
    <w:p w:rsidR="00FD2347" w:rsidRPr="006B5F83" w:rsidRDefault="00FD2347" w:rsidP="00FD2347">
      <w:pPr>
        <w:spacing w:before="120" w:after="120" w:line="240" w:lineRule="auto"/>
        <w:jc w:val="center"/>
        <w:rPr>
          <w:rFonts w:cstheme="minorHAnsi"/>
          <w:b/>
        </w:rPr>
      </w:pPr>
      <w:r w:rsidRPr="006B5F83">
        <w:rPr>
          <w:rFonts w:cstheme="minorHAnsi"/>
          <w:b/>
        </w:rPr>
        <w:t>RESİM BÖLÜMÜ</w:t>
      </w:r>
      <w:r w:rsidR="006A5039" w:rsidRPr="006B5F83">
        <w:rPr>
          <w:rFonts w:cstheme="minorHAnsi"/>
          <w:b/>
        </w:rPr>
        <w:t xml:space="preserve"> KAYIT HAKKI KAZANAN ADAY LİSTESİ</w:t>
      </w:r>
    </w:p>
    <w:tbl>
      <w:tblPr>
        <w:tblStyle w:val="TabloKlavuzu"/>
        <w:tblW w:w="9351" w:type="dxa"/>
        <w:tblLook w:val="04A0" w:firstRow="1" w:lastRow="0" w:firstColumn="1" w:lastColumn="0" w:noHBand="0" w:noVBand="1"/>
      </w:tblPr>
      <w:tblGrid>
        <w:gridCol w:w="1052"/>
        <w:gridCol w:w="5180"/>
        <w:gridCol w:w="3119"/>
      </w:tblGrid>
      <w:tr w:rsidR="00FD2347" w:rsidRPr="006B5F83" w:rsidTr="00BC5517">
        <w:trPr>
          <w:trHeight w:val="510"/>
        </w:trPr>
        <w:tc>
          <w:tcPr>
            <w:tcW w:w="1052" w:type="dxa"/>
            <w:vAlign w:val="center"/>
          </w:tcPr>
          <w:p w:rsidR="00FD2347" w:rsidRPr="006B5F83" w:rsidRDefault="00FD2347" w:rsidP="00BC5517">
            <w:pPr>
              <w:jc w:val="center"/>
              <w:rPr>
                <w:rFonts w:cstheme="minorHAnsi"/>
                <w:b/>
              </w:rPr>
            </w:pPr>
            <w:r w:rsidRPr="006B5F83">
              <w:rPr>
                <w:rFonts w:cstheme="minorHAnsi"/>
                <w:b/>
              </w:rPr>
              <w:t>SIRA NO</w:t>
            </w:r>
          </w:p>
        </w:tc>
        <w:tc>
          <w:tcPr>
            <w:tcW w:w="5180" w:type="dxa"/>
            <w:tcBorders>
              <w:top w:val="single" w:sz="4" w:space="0" w:color="auto"/>
              <w:bottom w:val="single" w:sz="4" w:space="0" w:color="auto"/>
              <w:right w:val="single" w:sz="4" w:space="0" w:color="auto"/>
            </w:tcBorders>
            <w:vAlign w:val="center"/>
          </w:tcPr>
          <w:p w:rsidR="00FD2347" w:rsidRPr="006B5F83" w:rsidRDefault="00FD2347" w:rsidP="00BC5517">
            <w:pPr>
              <w:jc w:val="center"/>
              <w:rPr>
                <w:rFonts w:cstheme="minorHAnsi"/>
                <w:b/>
              </w:rPr>
            </w:pPr>
            <w:r w:rsidRPr="006B5F83">
              <w:rPr>
                <w:rFonts w:cstheme="minorHAnsi"/>
                <w:b/>
              </w:rPr>
              <w:t>ADI SOYADI</w:t>
            </w:r>
          </w:p>
        </w:tc>
        <w:tc>
          <w:tcPr>
            <w:tcW w:w="3119" w:type="dxa"/>
            <w:vAlign w:val="center"/>
          </w:tcPr>
          <w:p w:rsidR="00FD2347" w:rsidRPr="006B5F83" w:rsidRDefault="00FD2347" w:rsidP="00BC5517">
            <w:pPr>
              <w:jc w:val="center"/>
              <w:rPr>
                <w:rFonts w:cstheme="minorHAnsi"/>
                <w:b/>
              </w:rPr>
            </w:pPr>
            <w:r w:rsidRPr="006B5F83">
              <w:rPr>
                <w:rFonts w:cstheme="minorHAnsi"/>
                <w:b/>
              </w:rPr>
              <w:t>YERLEŞTİRME PUANI</w:t>
            </w:r>
          </w:p>
        </w:tc>
      </w:tr>
      <w:tr w:rsidR="00FD2347" w:rsidRPr="006B5F83" w:rsidTr="00BC5517">
        <w:trPr>
          <w:trHeight w:val="510"/>
        </w:trPr>
        <w:tc>
          <w:tcPr>
            <w:tcW w:w="1052" w:type="dxa"/>
            <w:vAlign w:val="center"/>
          </w:tcPr>
          <w:p w:rsidR="00FD2347" w:rsidRPr="006B5F83" w:rsidRDefault="00FD2347" w:rsidP="00FD2347">
            <w:pPr>
              <w:pStyle w:val="ListeParagraf"/>
              <w:numPr>
                <w:ilvl w:val="0"/>
                <w:numId w:val="2"/>
              </w:numPr>
              <w:spacing w:after="0" w:line="240" w:lineRule="auto"/>
              <w:jc w:val="center"/>
              <w:rPr>
                <w:rFonts w:cstheme="minorHAnsi"/>
              </w:rPr>
            </w:pPr>
          </w:p>
        </w:tc>
        <w:tc>
          <w:tcPr>
            <w:tcW w:w="5180" w:type="dxa"/>
            <w:tcBorders>
              <w:right w:val="single" w:sz="4" w:space="0" w:color="auto"/>
            </w:tcBorders>
            <w:vAlign w:val="center"/>
          </w:tcPr>
          <w:p w:rsidR="00FD2347" w:rsidRPr="006B5F83" w:rsidRDefault="00FD2347" w:rsidP="00FD2347">
            <w:pPr>
              <w:rPr>
                <w:rFonts w:eastAsia="Times New Roman" w:cstheme="minorHAnsi"/>
                <w:color w:val="212529"/>
                <w:lang w:eastAsia="tr-TR"/>
              </w:rPr>
            </w:pPr>
            <w:r w:rsidRPr="006B5F83">
              <w:rPr>
                <w:rFonts w:eastAsia="Times New Roman" w:cstheme="minorHAnsi"/>
                <w:color w:val="212529"/>
                <w:lang w:eastAsia="tr-TR"/>
              </w:rPr>
              <w:t>EDA KARAMAN</w:t>
            </w:r>
          </w:p>
        </w:tc>
        <w:tc>
          <w:tcPr>
            <w:tcW w:w="3119" w:type="dxa"/>
            <w:vAlign w:val="center"/>
          </w:tcPr>
          <w:p w:rsidR="00FD2347" w:rsidRPr="006B5F83" w:rsidRDefault="00FD2347" w:rsidP="00FD2347">
            <w:pPr>
              <w:rPr>
                <w:rFonts w:eastAsia="Times New Roman" w:cstheme="minorHAnsi"/>
                <w:color w:val="212529"/>
                <w:lang w:eastAsia="tr-TR"/>
              </w:rPr>
            </w:pPr>
            <w:r w:rsidRPr="006B5F83">
              <w:rPr>
                <w:rFonts w:eastAsia="Times New Roman" w:cstheme="minorHAnsi"/>
                <w:color w:val="212529"/>
                <w:lang w:eastAsia="tr-TR"/>
              </w:rPr>
              <w:t>372,46384</w:t>
            </w:r>
          </w:p>
        </w:tc>
      </w:tr>
      <w:tr w:rsidR="00AF5141" w:rsidRPr="006B5F83" w:rsidTr="00AF5141">
        <w:trPr>
          <w:trHeight w:val="377"/>
        </w:trPr>
        <w:tc>
          <w:tcPr>
            <w:tcW w:w="1052" w:type="dxa"/>
            <w:vAlign w:val="center"/>
          </w:tcPr>
          <w:p w:rsidR="00AF5141" w:rsidRPr="006B5F83" w:rsidRDefault="00AF5141" w:rsidP="00AF5141">
            <w:pPr>
              <w:pStyle w:val="ListeParagraf"/>
              <w:numPr>
                <w:ilvl w:val="0"/>
                <w:numId w:val="2"/>
              </w:numPr>
              <w:spacing w:after="0" w:line="240" w:lineRule="auto"/>
              <w:jc w:val="center"/>
              <w:rPr>
                <w:rFonts w:cstheme="minorHAnsi"/>
              </w:rPr>
            </w:pPr>
          </w:p>
        </w:tc>
        <w:tc>
          <w:tcPr>
            <w:tcW w:w="5180" w:type="dxa"/>
            <w:tcBorders>
              <w:right w:val="single" w:sz="4" w:space="0" w:color="auto"/>
            </w:tcBorders>
          </w:tcPr>
          <w:p w:rsidR="00AF5141" w:rsidRDefault="00AF5141" w:rsidP="00AF5141"/>
          <w:p w:rsidR="00AF5141" w:rsidRPr="009255A7" w:rsidRDefault="00AF5141" w:rsidP="00AF5141">
            <w:r w:rsidRPr="009255A7">
              <w:t>EZGİ DEMİREL</w:t>
            </w:r>
          </w:p>
        </w:tc>
        <w:tc>
          <w:tcPr>
            <w:tcW w:w="3119" w:type="dxa"/>
          </w:tcPr>
          <w:p w:rsidR="00AF5141" w:rsidRDefault="00AF5141" w:rsidP="00AF5141"/>
          <w:p w:rsidR="00AF5141" w:rsidRDefault="00AF5141" w:rsidP="00AF5141">
            <w:r w:rsidRPr="009255A7">
              <w:t>354,221551</w:t>
            </w:r>
          </w:p>
        </w:tc>
      </w:tr>
      <w:tr w:rsidR="00FD2347" w:rsidRPr="006B5F83" w:rsidTr="00BC5517">
        <w:trPr>
          <w:trHeight w:val="510"/>
        </w:trPr>
        <w:tc>
          <w:tcPr>
            <w:tcW w:w="1052" w:type="dxa"/>
            <w:vAlign w:val="center"/>
          </w:tcPr>
          <w:p w:rsidR="00FD2347" w:rsidRPr="006B5F83" w:rsidRDefault="00FD2347" w:rsidP="00FD2347">
            <w:pPr>
              <w:pStyle w:val="ListeParagraf"/>
              <w:numPr>
                <w:ilvl w:val="0"/>
                <w:numId w:val="2"/>
              </w:numPr>
              <w:spacing w:after="0" w:line="240" w:lineRule="auto"/>
              <w:jc w:val="center"/>
              <w:rPr>
                <w:rFonts w:cstheme="minorHAnsi"/>
              </w:rPr>
            </w:pPr>
          </w:p>
        </w:tc>
        <w:tc>
          <w:tcPr>
            <w:tcW w:w="5180" w:type="dxa"/>
            <w:tcBorders>
              <w:right w:val="single" w:sz="4" w:space="0" w:color="auto"/>
            </w:tcBorders>
            <w:vAlign w:val="center"/>
          </w:tcPr>
          <w:p w:rsidR="00FD2347" w:rsidRPr="006B5F83" w:rsidRDefault="00FD2347" w:rsidP="00FD2347">
            <w:pPr>
              <w:rPr>
                <w:rFonts w:eastAsia="Times New Roman" w:cstheme="minorHAnsi"/>
                <w:color w:val="212529"/>
                <w:lang w:eastAsia="tr-TR"/>
              </w:rPr>
            </w:pPr>
            <w:r w:rsidRPr="006B5F83">
              <w:rPr>
                <w:rFonts w:eastAsia="Times New Roman" w:cstheme="minorHAnsi"/>
                <w:color w:val="212529"/>
                <w:lang w:eastAsia="tr-TR"/>
              </w:rPr>
              <w:t>İSRA NUR GÖKSU</w:t>
            </w:r>
          </w:p>
        </w:tc>
        <w:tc>
          <w:tcPr>
            <w:tcW w:w="3119" w:type="dxa"/>
            <w:vAlign w:val="center"/>
          </w:tcPr>
          <w:p w:rsidR="00FD2347" w:rsidRPr="006B5F83" w:rsidRDefault="00FD2347" w:rsidP="00FD2347">
            <w:pPr>
              <w:rPr>
                <w:rFonts w:eastAsia="Times New Roman" w:cstheme="minorHAnsi"/>
                <w:color w:val="212529"/>
                <w:lang w:eastAsia="tr-TR"/>
              </w:rPr>
            </w:pPr>
            <w:r w:rsidRPr="006B5F83">
              <w:rPr>
                <w:rFonts w:eastAsia="Times New Roman" w:cstheme="minorHAnsi"/>
                <w:color w:val="212529"/>
                <w:lang w:eastAsia="tr-TR"/>
              </w:rPr>
              <w:t>327,0622905</w:t>
            </w:r>
          </w:p>
        </w:tc>
      </w:tr>
      <w:tr w:rsidR="00FD2347" w:rsidRPr="006B5F83" w:rsidTr="00BC5517">
        <w:trPr>
          <w:trHeight w:val="510"/>
        </w:trPr>
        <w:tc>
          <w:tcPr>
            <w:tcW w:w="1052" w:type="dxa"/>
            <w:vAlign w:val="center"/>
          </w:tcPr>
          <w:p w:rsidR="00FD2347" w:rsidRPr="006B5F83" w:rsidRDefault="00FD2347" w:rsidP="00FD2347">
            <w:pPr>
              <w:pStyle w:val="ListeParagraf"/>
              <w:numPr>
                <w:ilvl w:val="0"/>
                <w:numId w:val="2"/>
              </w:numPr>
              <w:spacing w:after="0" w:line="240" w:lineRule="auto"/>
              <w:jc w:val="center"/>
              <w:rPr>
                <w:rFonts w:cstheme="minorHAnsi"/>
              </w:rPr>
            </w:pPr>
          </w:p>
        </w:tc>
        <w:tc>
          <w:tcPr>
            <w:tcW w:w="5180" w:type="dxa"/>
            <w:tcBorders>
              <w:right w:val="single" w:sz="4" w:space="0" w:color="auto"/>
            </w:tcBorders>
            <w:vAlign w:val="center"/>
          </w:tcPr>
          <w:p w:rsidR="00FD2347" w:rsidRPr="006B5F83" w:rsidRDefault="00FD2347" w:rsidP="00FD2347">
            <w:pPr>
              <w:rPr>
                <w:rFonts w:eastAsia="Times New Roman" w:cstheme="minorHAnsi"/>
                <w:color w:val="212529"/>
                <w:lang w:eastAsia="tr-TR"/>
              </w:rPr>
            </w:pPr>
            <w:r w:rsidRPr="006B5F83">
              <w:rPr>
                <w:rFonts w:eastAsia="Times New Roman" w:cstheme="minorHAnsi"/>
                <w:color w:val="212529"/>
                <w:lang w:eastAsia="tr-TR"/>
              </w:rPr>
              <w:t>MESUT ALTINTEPE</w:t>
            </w:r>
          </w:p>
        </w:tc>
        <w:tc>
          <w:tcPr>
            <w:tcW w:w="3119" w:type="dxa"/>
            <w:vAlign w:val="center"/>
          </w:tcPr>
          <w:p w:rsidR="00FD2347" w:rsidRPr="006B5F83" w:rsidRDefault="00FD2347" w:rsidP="00FD2347">
            <w:pPr>
              <w:rPr>
                <w:rFonts w:eastAsia="Times New Roman" w:cstheme="minorHAnsi"/>
                <w:color w:val="212529"/>
                <w:lang w:eastAsia="tr-TR"/>
              </w:rPr>
            </w:pPr>
            <w:r w:rsidRPr="006B5F83">
              <w:rPr>
                <w:rFonts w:eastAsia="Times New Roman" w:cstheme="minorHAnsi"/>
                <w:color w:val="212529"/>
                <w:lang w:eastAsia="tr-TR"/>
              </w:rPr>
              <w:t>288,925599</w:t>
            </w:r>
          </w:p>
        </w:tc>
      </w:tr>
    </w:tbl>
    <w:p w:rsidR="00FD2347" w:rsidRDefault="00FD2347" w:rsidP="00FD2347">
      <w:pPr>
        <w:ind w:firstLine="708"/>
      </w:pPr>
      <w:bookmarkStart w:id="0" w:name="_GoBack"/>
      <w:bookmarkEnd w:id="0"/>
    </w:p>
    <w:p w:rsidR="006B5F83" w:rsidRPr="00132B29" w:rsidRDefault="006B5F83" w:rsidP="006B5F83">
      <w:pPr>
        <w:jc w:val="center"/>
        <w:rPr>
          <w:rFonts w:ascii="Calibri" w:eastAsia="Calibri" w:hAnsi="Calibri" w:cs="Times New Roman"/>
          <w:b/>
          <w:u w:val="single"/>
        </w:rPr>
      </w:pPr>
      <w:r>
        <w:rPr>
          <w:rFonts w:ascii="Calibri" w:eastAsia="Calibri" w:hAnsi="Calibri" w:cs="Times New Roman"/>
          <w:b/>
          <w:u w:val="single"/>
        </w:rPr>
        <w:t>KAYIT İŞLEMLERİ</w:t>
      </w:r>
    </w:p>
    <w:p w:rsidR="006B5F83" w:rsidRPr="008F6694" w:rsidRDefault="006B5F83" w:rsidP="006B5F83">
      <w:pPr>
        <w:jc w:val="both"/>
        <w:rPr>
          <w:rFonts w:ascii="Calibri" w:eastAsia="Calibri" w:hAnsi="Calibri" w:cs="Times New Roman"/>
          <w:b/>
          <w:u w:val="single"/>
        </w:rPr>
      </w:pPr>
      <w:r w:rsidRPr="008F6694">
        <w:rPr>
          <w:rFonts w:ascii="Calibri" w:eastAsia="Calibri" w:hAnsi="Calibri" w:cs="Times New Roman"/>
          <w:b/>
          <w:u w:val="single"/>
        </w:rPr>
        <w:t>KESİN KAYIT İÇİN GEREKLİ BELGELER</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b/>
        </w:rPr>
        <w:t xml:space="preserve">(1) </w:t>
      </w:r>
      <w:r w:rsidRPr="008F6694">
        <w:rPr>
          <w:rFonts w:ascii="Calibri" w:eastAsia="Calibri" w:hAnsi="Calibri" w:cs="Times New Roman"/>
        </w:rPr>
        <w:t xml:space="preserve">Lise diploması </w:t>
      </w:r>
      <w:proofErr w:type="gramStart"/>
      <w:r w:rsidRPr="008F6694">
        <w:rPr>
          <w:rFonts w:ascii="Calibri" w:eastAsia="Calibri" w:hAnsi="Calibri" w:cs="Times New Roman"/>
        </w:rPr>
        <w:t>yada</w:t>
      </w:r>
      <w:proofErr w:type="gramEnd"/>
      <w:r w:rsidRPr="008F6694">
        <w:rPr>
          <w:rFonts w:ascii="Calibri" w:eastAsia="Calibri" w:hAnsi="Calibri" w:cs="Times New Roman"/>
        </w:rPr>
        <w:t xml:space="preserve"> yeni tarihli Geçici Mezuniyet Belgesi. (Aslının ibrazı zorunludur.)</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b/>
        </w:rPr>
        <w:t xml:space="preserve">2)  </w:t>
      </w:r>
      <w:r w:rsidRPr="008F6694">
        <w:rPr>
          <w:rFonts w:ascii="Calibri" w:eastAsia="Calibri" w:hAnsi="Calibri" w:cs="Times New Roman"/>
        </w:rPr>
        <w:t>YKS Sınav sonuç belgesi.</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b/>
        </w:rPr>
        <w:t xml:space="preserve">3)  </w:t>
      </w:r>
      <w:r w:rsidRPr="008F6694">
        <w:rPr>
          <w:rFonts w:ascii="Calibri" w:eastAsia="Calibri" w:hAnsi="Calibri" w:cs="Times New Roman"/>
        </w:rPr>
        <w:t>Nüfus cüzdanı fotokopisi (Aslının ibrazı zorunludur.)</w:t>
      </w:r>
    </w:p>
    <w:p w:rsidR="006B5F83" w:rsidRPr="008F6694" w:rsidRDefault="006B5F83" w:rsidP="006B5F83">
      <w:pPr>
        <w:jc w:val="both"/>
        <w:rPr>
          <w:rFonts w:ascii="Calibri" w:eastAsia="Calibri" w:hAnsi="Calibri" w:cs="Times New Roman"/>
          <w:b/>
        </w:rPr>
      </w:pPr>
      <w:r w:rsidRPr="008F6694">
        <w:rPr>
          <w:rFonts w:ascii="Calibri" w:eastAsia="Calibri" w:hAnsi="Calibri" w:cs="Times New Roman"/>
          <w:b/>
        </w:rPr>
        <w:t xml:space="preserve">4)  </w:t>
      </w:r>
      <w:r w:rsidRPr="008F6694">
        <w:rPr>
          <w:rFonts w:ascii="Calibri" w:eastAsia="Calibri" w:hAnsi="Calibri" w:cs="Times New Roman"/>
        </w:rPr>
        <w:t>2 adet 4.5 x 6 cm. boyutunda fotoğraf (Fotoğraflar son 6 ay içinde, önden, adayı kolaylıkla tanıtabilecek şekilde çekilmiş olmalıdır)</w:t>
      </w:r>
      <w:r w:rsidRPr="008F6694">
        <w:rPr>
          <w:rFonts w:ascii="Calibri" w:eastAsia="Calibri" w:hAnsi="Calibri" w:cs="Times New Roman"/>
          <w:b/>
        </w:rPr>
        <w:t xml:space="preserve">  </w:t>
      </w:r>
    </w:p>
    <w:p w:rsidR="006B5F83" w:rsidRPr="008F6694" w:rsidRDefault="006B5F83" w:rsidP="006B5F83">
      <w:pPr>
        <w:jc w:val="both"/>
        <w:rPr>
          <w:rFonts w:ascii="Calibri" w:eastAsia="Calibri" w:hAnsi="Calibri" w:cs="Times New Roman"/>
          <w:b/>
          <w:u w:val="single"/>
        </w:rPr>
      </w:pPr>
      <w:r w:rsidRPr="008F6694">
        <w:rPr>
          <w:rFonts w:ascii="Calibri" w:eastAsia="Calibri" w:hAnsi="Calibri" w:cs="Times New Roman"/>
          <w:b/>
          <w:u w:val="single"/>
        </w:rPr>
        <w:t>KAYITLA İLGİLİ ÖNEMLİ NOTLAR</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rPr>
        <w:t>(1) Postayla kayıt yapılmaz.</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rPr>
        <w:t xml:space="preserve">(2) Belgeler eksik ise kayıt yapılmaz. </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rPr>
        <w:t>(3) Kayıt için istenilen belgelerin onaysız sureti veya fotokopisi kabul edilmez. Ancak aslının getirilmesi suretiyle onaylı örneği kabul edilir.</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rPr>
        <w:t>(4) Gerçeğe aykırı beyanda bulunarak kayıt yaptıran adaylar hakkında gerekli yasal işlemler yapılır.</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rPr>
        <w:t xml:space="preserve">(5) Fakültemiz Özel Yetenek Sınavı sonucuna göre </w:t>
      </w:r>
      <w:proofErr w:type="gramStart"/>
      <w:r w:rsidRPr="008F6694">
        <w:rPr>
          <w:rFonts w:ascii="Calibri" w:eastAsia="Calibri" w:hAnsi="Calibri" w:cs="Times New Roman"/>
        </w:rPr>
        <w:t>Fakültemizin  bir</w:t>
      </w:r>
      <w:proofErr w:type="gramEnd"/>
      <w:r w:rsidRPr="008F6694">
        <w:rPr>
          <w:rFonts w:ascii="Calibri" w:eastAsia="Calibri" w:hAnsi="Calibri" w:cs="Times New Roman"/>
        </w:rPr>
        <w:t xml:space="preserve"> programına kayıt hakkı kazanan ancak, ortaöğretim kurumlarında, ön lisans programında veya lisans programlarında mezun </w:t>
      </w:r>
      <w:r w:rsidRPr="008F6694">
        <w:rPr>
          <w:rFonts w:ascii="Calibri" w:eastAsia="Calibri" w:hAnsi="Calibri" w:cs="Times New Roman"/>
        </w:rPr>
        <w:lastRenderedPageBreak/>
        <w:t xml:space="preserve">aşamasında olup staj, bütünleme veya tek ders sınavına girecek adayların da belirlenen tarihlerde yükseköğretim kurumlarına geçici kayıtları yapılacaktır. Bu adayların mezun olduklarına ilişkin belgelerini, 31 Aralık 2024 tarihine kadar yükseköğretim kurumuna ibraz etmeleri halinde Açık Öğretim Liseleri öğrencilerinden bir yükseköğretim kurumuna yerleşen adayların ise mezun olduklarına ilişkin </w:t>
      </w:r>
      <w:proofErr w:type="gramStart"/>
      <w:r w:rsidRPr="008F6694">
        <w:rPr>
          <w:rFonts w:ascii="Calibri" w:eastAsia="Calibri" w:hAnsi="Calibri" w:cs="Times New Roman"/>
        </w:rPr>
        <w:t>belgelerini  31</w:t>
      </w:r>
      <w:proofErr w:type="gramEnd"/>
      <w:r w:rsidRPr="008F6694">
        <w:rPr>
          <w:rFonts w:ascii="Calibri" w:eastAsia="Calibri" w:hAnsi="Calibri" w:cs="Times New Roman"/>
        </w:rPr>
        <w:t xml:space="preserve"> Ocak 2025 tarihi mesai bitimine kadar yükseköğretim kurumuna ibraz etmeleri halinde, asıl kayıtları yapılacaktır. Bu tarihe kadar mezun olduklarını belgeleyemeyenlerin geçici kayıtları İPTAL edilecek ve kayıtları silinecektir. Bu durumda olup belirlenen tarihlerde geçici kayıtlarını yaptırmayan adayların kayıtları yapılmayacaktır.</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rPr>
        <w:t xml:space="preserve"> (6) Yükseköğretim programlarında aynı anda iki </w:t>
      </w:r>
      <w:proofErr w:type="spellStart"/>
      <w:r w:rsidRPr="008F6694">
        <w:rPr>
          <w:rFonts w:ascii="Calibri" w:eastAsia="Calibri" w:hAnsi="Calibri" w:cs="Times New Roman"/>
        </w:rPr>
        <w:t>Önlisans</w:t>
      </w:r>
      <w:proofErr w:type="spellEnd"/>
      <w:r w:rsidRPr="008F6694">
        <w:rPr>
          <w:rFonts w:ascii="Calibri" w:eastAsia="Calibri" w:hAnsi="Calibri" w:cs="Times New Roman"/>
        </w:rPr>
        <w:t xml:space="preserve"> veya iki Lisans programına kayıt yaptırılamayacağından durumları bu açıklamaya uyan adayların halen kayıtlı oldukları Yükseköğretim kurumundan ilişiklerini kesmedikleri takdire kayıtları yapılmaz.</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rPr>
        <w:t>(7) Fakültemiz Özel Yetenek Sınavı sonucuna göre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rPr>
        <w:t xml:space="preserve">(8) Aynı anda iki </w:t>
      </w:r>
      <w:proofErr w:type="spellStart"/>
      <w:r w:rsidRPr="008F6694">
        <w:rPr>
          <w:rFonts w:ascii="Calibri" w:eastAsia="Calibri" w:hAnsi="Calibri" w:cs="Times New Roman"/>
        </w:rPr>
        <w:t>Önlisans</w:t>
      </w:r>
      <w:proofErr w:type="spellEnd"/>
      <w:r w:rsidRPr="008F6694">
        <w:rPr>
          <w:rFonts w:ascii="Calibri" w:eastAsia="Calibri" w:hAnsi="Calibri" w:cs="Times New Roman"/>
        </w:rPr>
        <w:t xml:space="preserve">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kesmedikleri takdirde yerleştirildikleri yükseköğretim programına kayıt yaptıramazlar. Söz konusu kararlar öğrencilerin YKS tercih ve yerleştirilmelerinde herhangi bir programa yerleştirilmesine engel değildir. </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rPr>
        <w:t>(9) Durumları aşağıdaki bentlerden birine uyan adaylar için uygulanmak üzere;</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b/>
          <w:bCs/>
        </w:rPr>
        <w:t>a.) </w:t>
      </w:r>
      <w:r w:rsidRPr="008F6694">
        <w:rPr>
          <w:rFonts w:ascii="Calibri" w:eastAsia="Calibri" w:hAnsi="Calibri" w:cs="Times New Roman"/>
        </w:rPr>
        <w:t>7179 sayılı Asker alma Kanununun hükümlerine ve bu konuda Millî Savunma Bakanlığınca yayınlanan prensip emirlerine göre askerlik hizmetlerini erteletme hakkını kaybedenler,</w:t>
      </w:r>
    </w:p>
    <w:p w:rsidR="006B5F83" w:rsidRPr="008F6694" w:rsidRDefault="006B5F83" w:rsidP="006B5F83">
      <w:pPr>
        <w:jc w:val="both"/>
        <w:rPr>
          <w:rFonts w:ascii="Calibri" w:eastAsia="Calibri" w:hAnsi="Calibri" w:cs="Times New Roman"/>
        </w:rPr>
      </w:pPr>
      <w:proofErr w:type="gramStart"/>
      <w:r w:rsidRPr="008F6694">
        <w:rPr>
          <w:rFonts w:ascii="Calibri" w:eastAsia="Calibri" w:hAnsi="Calibri" w:cs="Times New Roman"/>
          <w:b/>
          <w:bCs/>
        </w:rPr>
        <w:t>b.)  </w:t>
      </w:r>
      <w:r w:rsidRPr="008F6694">
        <w:rPr>
          <w:rFonts w:ascii="Calibri" w:eastAsia="Calibri" w:hAnsi="Calibri" w:cs="Times New Roman"/>
        </w:rPr>
        <w:t>İki veya üç yıllık bir yükseköğretim programını bitirmiş olup dört yıldan daha az süreli bir başka yükseköğretim programına girmek isteyenlerden askerliğini yapmamış olanlar (İki veya üç yıl süreli bir yükseköğretim programından mezun olup askerliğini yapmamış olan adaylar, dört yıl veya daha fazla süreli bir yükseköğretim programına girmek için 2024-YKS'ye başvurabilirler.),</w:t>
      </w:r>
      <w:proofErr w:type="gramEnd"/>
    </w:p>
    <w:p w:rsidR="006B5F83" w:rsidRPr="008F6694" w:rsidRDefault="006B5F83" w:rsidP="006B5F83">
      <w:pPr>
        <w:jc w:val="both"/>
        <w:rPr>
          <w:rFonts w:ascii="Calibri" w:eastAsia="Calibri" w:hAnsi="Calibri" w:cs="Times New Roman"/>
        </w:rPr>
      </w:pPr>
      <w:r w:rsidRPr="008F6694">
        <w:rPr>
          <w:rFonts w:ascii="Calibri" w:eastAsia="Calibri" w:hAnsi="Calibri" w:cs="Times New Roman"/>
          <w:b/>
          <w:bCs/>
        </w:rPr>
        <w:t>c.) </w:t>
      </w:r>
      <w:r w:rsidRPr="008F6694">
        <w:rPr>
          <w:rFonts w:ascii="Calibri" w:eastAsia="Calibri" w:hAnsi="Calibri" w:cs="Times New Roman"/>
        </w:rPr>
        <w:t>Dört yıl veya daha fazla süreli bir yükseköğretim programını bitirmiş olanlardan askerliğini yapmamış olan adaylar,</w:t>
      </w:r>
    </w:p>
    <w:p w:rsidR="006B5F83" w:rsidRPr="008F6694" w:rsidRDefault="006B5F83" w:rsidP="006B5F83">
      <w:pPr>
        <w:jc w:val="both"/>
        <w:rPr>
          <w:rFonts w:ascii="Calibri" w:eastAsia="Calibri" w:hAnsi="Calibri" w:cs="Times New Roman"/>
        </w:rPr>
      </w:pPr>
      <w:r w:rsidRPr="008F6694">
        <w:rPr>
          <w:rFonts w:ascii="Calibri" w:eastAsia="Calibri" w:hAnsi="Calibri" w:cs="Times New Roman"/>
        </w:rPr>
        <w:t>2024- Özel Yetenek Sınav sonucunda herhangi bir yükseköğretim programına yerleşmeleri durumunda bu adayların kayıtları yapılacaktır. Ancak bu durumdaki adayların askerlikleri tecil edilmiş ise askerlik tecil sürelerinin bitimine kadar kayıt hakkı kazandıkları programda eğitime devam edebilecek, tecil sürelerinin sona ermesi hâlinde askerlik erteleme haklarını kaybettiklerinden bu durumdaki adayların kayıtları dondurularak, askerlik hizmetlerini yaptıktan sonra eğitime devam edebileceklerdir.</w:t>
      </w:r>
    </w:p>
    <w:p w:rsidR="006B5F83" w:rsidRDefault="006B5F83" w:rsidP="006B5F83">
      <w:pPr>
        <w:spacing w:before="120" w:after="120" w:line="240" w:lineRule="auto"/>
        <w:rPr>
          <w:rFonts w:ascii="Times New Roman" w:hAnsi="Times New Roman" w:cs="Times New Roman"/>
          <w:b/>
        </w:rPr>
      </w:pPr>
      <w:r w:rsidRPr="008F6694">
        <w:rPr>
          <w:rFonts w:ascii="Calibri" w:eastAsia="Calibri" w:hAnsi="Calibri" w:cs="Times New Roman"/>
          <w:b/>
          <w:bCs/>
        </w:rPr>
        <w:t xml:space="preserve">10) </w:t>
      </w:r>
      <w:r w:rsidRPr="008F6694">
        <w:rPr>
          <w:rFonts w:ascii="Calibri" w:eastAsia="Calibri" w:hAnsi="Calibri" w:cs="Times New Roman"/>
        </w:rPr>
        <w:t>Adayların askerlikle ilgili sorunları için askerlik şubelerine, kredi ve yurt hizmeti konusunda da bilgi için Kredi ve Yurtlar Kurumuna başvurmaları gerekmektedir</w:t>
      </w:r>
    </w:p>
    <w:p w:rsidR="00E43BF6" w:rsidRPr="00FD2347" w:rsidRDefault="00E43BF6" w:rsidP="00FD2347">
      <w:pPr>
        <w:tabs>
          <w:tab w:val="left" w:pos="2265"/>
        </w:tabs>
      </w:pPr>
    </w:p>
    <w:sectPr w:rsidR="00E43BF6" w:rsidRPr="00FD2347" w:rsidSect="00DD1875">
      <w:pgSz w:w="11910" w:h="16840"/>
      <w:pgMar w:top="1418" w:right="1418" w:bottom="1418" w:left="141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3052"/>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465307"/>
    <w:multiLevelType w:val="hybridMultilevel"/>
    <w:tmpl w:val="FF00666C"/>
    <w:lvl w:ilvl="0" w:tplc="5836A5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C5"/>
    <w:rsid w:val="001F2FA7"/>
    <w:rsid w:val="00210FC5"/>
    <w:rsid w:val="006A5039"/>
    <w:rsid w:val="006B5F83"/>
    <w:rsid w:val="00975FF1"/>
    <w:rsid w:val="00AE6F2D"/>
    <w:rsid w:val="00AF5141"/>
    <w:rsid w:val="00DD1875"/>
    <w:rsid w:val="00E43BF6"/>
    <w:rsid w:val="00F35358"/>
    <w:rsid w:val="00FA2D3F"/>
    <w:rsid w:val="00FD23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7366"/>
  <w15:chartTrackingRefBased/>
  <w15:docId w15:val="{26DE5FE9-B399-431D-9C65-7656BC15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3BF6"/>
    <w:pPr>
      <w:spacing w:after="200" w:line="276" w:lineRule="auto"/>
      <w:ind w:left="720"/>
      <w:contextualSpacing/>
    </w:pPr>
  </w:style>
  <w:style w:type="table" w:styleId="TabloKlavuzu">
    <w:name w:val="Table Grid"/>
    <w:basedOn w:val="NormalTablo"/>
    <w:uiPriority w:val="59"/>
    <w:rsid w:val="00FD23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GÜÇLÜ</dc:creator>
  <cp:keywords/>
  <dc:description/>
  <cp:lastModifiedBy>ALPASLAN GÜÇLÜ</cp:lastModifiedBy>
  <cp:revision>13</cp:revision>
  <dcterms:created xsi:type="dcterms:W3CDTF">2024-08-26T12:19:00Z</dcterms:created>
  <dcterms:modified xsi:type="dcterms:W3CDTF">2024-08-26T13:00:00Z</dcterms:modified>
</cp:coreProperties>
</file>