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A2267" w14:textId="77777777" w:rsidR="006E1615" w:rsidRDefault="00000000">
      <w:pPr>
        <w:pStyle w:val="Balk3"/>
        <w:keepLines/>
        <w:spacing w:before="0" w:after="0"/>
        <w:jc w:val="cente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TEDARİK SÖZLEŞMESİ</w:t>
      </w:r>
      <w:r>
        <w:rPr>
          <w:rFonts w:ascii="Trebuchet MS" w:eastAsia="Trebuchet MS" w:hAnsi="Trebuchet MS" w:cs="Trebuchet MS"/>
          <w:color w:val="000000"/>
          <w:sz w:val="24"/>
          <w:szCs w:val="24"/>
          <w:vertAlign w:val="superscript"/>
        </w:rPr>
        <w:footnoteReference w:id="1"/>
      </w:r>
      <w:r>
        <w:rPr>
          <w:vertAlign w:val="superscript"/>
        </w:rPr>
        <w:t>,</w:t>
      </w:r>
      <w:r>
        <w:rPr>
          <w:rFonts w:ascii="Trebuchet MS" w:eastAsia="Trebuchet MS" w:hAnsi="Trebuchet MS" w:cs="Trebuchet MS"/>
          <w:color w:val="000000"/>
          <w:sz w:val="24"/>
          <w:szCs w:val="24"/>
          <w:vertAlign w:val="superscript"/>
        </w:rPr>
        <w:footnoteReference w:id="2"/>
      </w:r>
    </w:p>
    <w:p w14:paraId="6E76A2E1" w14:textId="77777777" w:rsidR="006E1615" w:rsidRDefault="006E1615">
      <w:pPr>
        <w:jc w:val="center"/>
      </w:pPr>
    </w:p>
    <w:p w14:paraId="58538D4B" w14:textId="77777777" w:rsidR="006E1615" w:rsidRDefault="006E1615">
      <w:pPr>
        <w:jc w:val="center"/>
        <w:rPr>
          <w:rFonts w:ascii="Trebuchet MS" w:eastAsia="Trebuchet MS" w:hAnsi="Trebuchet MS" w:cs="Trebuchet MS"/>
          <w:sz w:val="24"/>
          <w:szCs w:val="24"/>
        </w:rPr>
      </w:pPr>
    </w:p>
    <w:p w14:paraId="18606452" w14:textId="40229632" w:rsidR="006E1615" w:rsidRDefault="00000000">
      <w:pPr>
        <w:rPr>
          <w:rFonts w:ascii="Trebuchet MS" w:eastAsia="Trebuchet MS" w:hAnsi="Trebuchet MS" w:cs="Trebuchet MS"/>
          <w:sz w:val="24"/>
          <w:szCs w:val="24"/>
        </w:rPr>
      </w:pPr>
      <w:r>
        <w:rPr>
          <w:rFonts w:ascii="Trebuchet MS" w:eastAsia="Trebuchet MS" w:hAnsi="Trebuchet MS" w:cs="Trebuchet MS"/>
          <w:sz w:val="24"/>
          <w:szCs w:val="24"/>
        </w:rPr>
        <w:t xml:space="preserve">Bir tarafta </w:t>
      </w:r>
      <w:r w:rsidR="008B26A9" w:rsidRPr="008B26A9">
        <w:rPr>
          <w:rFonts w:ascii="Trebuchet MS" w:eastAsia="Trebuchet MS" w:hAnsi="Trebuchet MS" w:cs="Trebuchet MS"/>
          <w:i/>
          <w:color w:val="000000"/>
          <w:sz w:val="24"/>
          <w:szCs w:val="24"/>
        </w:rPr>
        <w:t>Doç. Dr. Atike İNCE YARDIMCI</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“Sözleşme Makamı” olarak anılacak olan </w:t>
      </w:r>
      <w:r>
        <w:rPr>
          <w:rFonts w:ascii="Trebuchet MS" w:eastAsia="Trebuchet MS" w:hAnsi="Trebuchet MS" w:cs="Trebuchet MS"/>
          <w:i/>
          <w:color w:val="000000"/>
          <w:sz w:val="24"/>
          <w:szCs w:val="24"/>
        </w:rPr>
        <w:t>Uşak Üniversitesi</w:t>
      </w:r>
      <w:r>
        <w:rPr>
          <w:rFonts w:ascii="Trebuchet MS" w:eastAsia="Trebuchet MS" w:hAnsi="Trebuchet MS" w:cs="Trebuchet MS"/>
          <w:sz w:val="24"/>
          <w:szCs w:val="24"/>
        </w:rPr>
        <w:t xml:space="preserve"> diğer tarafta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i/>
          <w:color w:val="000000"/>
          <w:sz w:val="24"/>
          <w:szCs w:val="24"/>
        </w:rPr>
        <w:t xml:space="preserve"> </w:t>
      </w:r>
      <w:proofErr w:type="gramStart"/>
      <w:r>
        <w:rPr>
          <w:rFonts w:ascii="Trebuchet MS" w:eastAsia="Trebuchet MS" w:hAnsi="Trebuchet MS" w:cs="Trebuchet MS"/>
          <w:sz w:val="24"/>
          <w:szCs w:val="24"/>
        </w:rPr>
        <w:t>tarafından</w:t>
      </w:r>
      <w:proofErr w:type="gramEnd"/>
      <w:r>
        <w:rPr>
          <w:rFonts w:ascii="Trebuchet MS" w:eastAsia="Trebuchet MS" w:hAnsi="Trebuchet MS" w:cs="Trebuchet MS"/>
          <w:sz w:val="24"/>
          <w:szCs w:val="24"/>
        </w:rPr>
        <w:t xml:space="preserve"> temsil edilen, bundan böyle “Tedarikçi” olarak anılacak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color w:val="0000FF"/>
          <w:sz w:val="24"/>
          <w:szCs w:val="24"/>
        </w:rPr>
        <w:t xml:space="preserve"> </w:t>
      </w:r>
      <w:r>
        <w:rPr>
          <w:rFonts w:ascii="Trebuchet MS" w:eastAsia="Trebuchet MS" w:hAnsi="Trebuchet MS" w:cs="Trebuchet MS"/>
          <w:sz w:val="24"/>
          <w:szCs w:val="24"/>
        </w:rPr>
        <w:t>Aşağıdaki şartlarda anlaşmıştır.</w:t>
      </w:r>
    </w:p>
    <w:p w14:paraId="44F54ABF" w14:textId="77777777" w:rsidR="006E1615" w:rsidRDefault="006E1615">
      <w:pPr>
        <w:rPr>
          <w:rFonts w:ascii="Trebuchet MS" w:eastAsia="Trebuchet MS" w:hAnsi="Trebuchet MS" w:cs="Trebuchet MS"/>
          <w:sz w:val="24"/>
          <w:szCs w:val="24"/>
        </w:rPr>
      </w:pPr>
    </w:p>
    <w:p w14:paraId="11415AA1" w14:textId="0DCEA794" w:rsidR="006E1615" w:rsidRDefault="00000000">
      <w:pPr>
        <w:rPr>
          <w:rFonts w:ascii="Trebuchet MS" w:eastAsia="Trebuchet MS" w:hAnsi="Trebuchet MS" w:cs="Trebuchet MS"/>
          <w:sz w:val="24"/>
          <w:szCs w:val="24"/>
        </w:rPr>
      </w:pPr>
      <w:r>
        <w:rPr>
          <w:rFonts w:ascii="Trebuchet MS" w:eastAsia="Trebuchet MS" w:hAnsi="Trebuchet MS" w:cs="Trebuchet MS"/>
          <w:b/>
          <w:sz w:val="24"/>
          <w:szCs w:val="24"/>
        </w:rPr>
        <w:t>1. SÖZLEŞMENİN KONUSU</w:t>
      </w:r>
      <w:r>
        <w:rPr>
          <w:rFonts w:ascii="Trebuchet MS" w:eastAsia="Trebuchet MS" w:hAnsi="Trebuchet MS" w:cs="Trebuchet MS"/>
          <w:sz w:val="24"/>
          <w:szCs w:val="24"/>
        </w:rPr>
        <w:t xml:space="preserve">: Bu sözleşme aşağıdaki </w:t>
      </w:r>
      <w:r>
        <w:rPr>
          <w:rFonts w:ascii="Trebuchet MS" w:eastAsia="Trebuchet MS" w:hAnsi="Trebuchet MS" w:cs="Trebuchet MS"/>
          <w:i/>
          <w:sz w:val="24"/>
          <w:szCs w:val="24"/>
        </w:rPr>
        <w:t xml:space="preserve">tedarik kalemlerinin </w:t>
      </w:r>
      <w:r w:rsidR="0096221B">
        <w:rPr>
          <w:rFonts w:ascii="Trebuchet MS" w:eastAsia="Trebuchet MS" w:hAnsi="Trebuchet MS" w:cs="Trebuchet MS"/>
          <w:i/>
          <w:sz w:val="24"/>
          <w:szCs w:val="24"/>
        </w:rPr>
        <w:t>06</w:t>
      </w:r>
      <w:r>
        <w:rPr>
          <w:rFonts w:ascii="Trebuchet MS" w:eastAsia="Trebuchet MS" w:hAnsi="Trebuchet MS" w:cs="Trebuchet MS"/>
          <w:i/>
          <w:sz w:val="24"/>
          <w:szCs w:val="24"/>
        </w:rPr>
        <w:t>.1</w:t>
      </w:r>
      <w:r w:rsidR="0096221B">
        <w:rPr>
          <w:rFonts w:ascii="Trebuchet MS" w:eastAsia="Trebuchet MS" w:hAnsi="Trebuchet MS" w:cs="Trebuchet MS"/>
          <w:i/>
          <w:sz w:val="24"/>
          <w:szCs w:val="24"/>
        </w:rPr>
        <w:t>2</w:t>
      </w:r>
      <w:r>
        <w:rPr>
          <w:rFonts w:ascii="Trebuchet MS" w:eastAsia="Trebuchet MS" w:hAnsi="Trebuchet MS" w:cs="Trebuchet MS"/>
          <w:i/>
          <w:sz w:val="24"/>
          <w:szCs w:val="24"/>
        </w:rPr>
        <w:t xml:space="preserve">.2023 tarihte yayınlanan ilandaki genel açıklamaları kabul ederek </w:t>
      </w:r>
      <w:r>
        <w:rPr>
          <w:rFonts w:ascii="Trebuchet MS" w:eastAsia="Trebuchet MS" w:hAnsi="Trebuchet MS" w:cs="Trebuchet MS"/>
          <w:sz w:val="24"/>
          <w:szCs w:val="24"/>
        </w:rPr>
        <w:t>tedarik edilmesi amacıyla imzalanmıştır:</w:t>
      </w:r>
    </w:p>
    <w:p w14:paraId="133E92C8" w14:textId="77777777" w:rsidR="006E1615" w:rsidRDefault="006E1615">
      <w:pPr>
        <w:rPr>
          <w:rFonts w:ascii="Trebuchet MS" w:eastAsia="Trebuchet MS" w:hAnsi="Trebuchet MS" w:cs="Trebuchet M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849"/>
        <w:gridCol w:w="711"/>
        <w:gridCol w:w="5381"/>
      </w:tblGrid>
      <w:tr w:rsidR="00E0696E" w:rsidRPr="00180AC1" w14:paraId="6BBB307F" w14:textId="77777777" w:rsidTr="00E0696E">
        <w:trPr>
          <w:cantSplit/>
          <w:trHeight w:val="1134"/>
          <w:tblHeader/>
        </w:trPr>
        <w:tc>
          <w:tcPr>
            <w:tcW w:w="1396" w:type="pct"/>
            <w:shd w:val="clear" w:color="auto" w:fill="FFFF99"/>
            <w:vAlign w:val="center"/>
          </w:tcPr>
          <w:p w14:paraId="3ADC346D" w14:textId="77777777" w:rsidR="00E0696E" w:rsidRDefault="00E0696E" w:rsidP="00CD7248">
            <w:pPr>
              <w:jc w:val="center"/>
              <w:rPr>
                <w:rFonts w:ascii="Trebuchet MS" w:hAnsi="Trebuchet MS"/>
                <w:b/>
                <w:sz w:val="16"/>
                <w:szCs w:val="16"/>
              </w:rPr>
            </w:pPr>
            <w:r>
              <w:rPr>
                <w:rFonts w:ascii="Trebuchet MS" w:hAnsi="Trebuchet MS"/>
                <w:b/>
                <w:sz w:val="16"/>
                <w:szCs w:val="16"/>
              </w:rPr>
              <w:t>(1)</w:t>
            </w:r>
          </w:p>
          <w:p w14:paraId="2CD41490" w14:textId="77777777" w:rsidR="00E0696E" w:rsidRPr="00F95263" w:rsidRDefault="00E0696E" w:rsidP="00CD7248">
            <w:pPr>
              <w:jc w:val="center"/>
              <w:rPr>
                <w:rFonts w:ascii="Trebuchet MS" w:hAnsi="Trebuchet MS"/>
                <w:b/>
                <w:sz w:val="16"/>
                <w:szCs w:val="16"/>
              </w:rPr>
            </w:pPr>
            <w:r w:rsidRPr="00180AC1">
              <w:rPr>
                <w:rFonts w:ascii="Trebuchet MS" w:hAnsi="Trebuchet MS"/>
                <w:b/>
                <w:sz w:val="16"/>
                <w:szCs w:val="16"/>
              </w:rPr>
              <w:t>Malın Adı</w:t>
            </w:r>
          </w:p>
        </w:tc>
        <w:tc>
          <w:tcPr>
            <w:tcW w:w="441" w:type="pct"/>
            <w:shd w:val="clear" w:color="auto" w:fill="FFFF99"/>
            <w:textDirection w:val="btLr"/>
            <w:vAlign w:val="center"/>
          </w:tcPr>
          <w:p w14:paraId="5F259F6B" w14:textId="77777777" w:rsidR="00E0696E" w:rsidRPr="00113606" w:rsidRDefault="00E0696E" w:rsidP="00CD7248">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w:t>
            </w:r>
            <w:r>
              <w:rPr>
                <w:rFonts w:ascii="Trebuchet MS" w:hAnsi="Trebuchet MS" w:cs="Arial"/>
                <w:b/>
                <w:sz w:val="16"/>
                <w:szCs w:val="16"/>
                <w:lang w:eastAsia="tr-TR"/>
              </w:rPr>
              <w:t xml:space="preserve"> (2)</w:t>
            </w:r>
          </w:p>
        </w:tc>
        <w:tc>
          <w:tcPr>
            <w:tcW w:w="369" w:type="pct"/>
            <w:shd w:val="clear" w:color="auto" w:fill="FFFF99"/>
            <w:textDirection w:val="btLr"/>
            <w:vAlign w:val="center"/>
          </w:tcPr>
          <w:p w14:paraId="4161B42C" w14:textId="77777777" w:rsidR="00E0696E" w:rsidRPr="00113606" w:rsidRDefault="00E0696E" w:rsidP="00CD7248">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 Sayısı</w:t>
            </w:r>
            <w:r>
              <w:rPr>
                <w:rFonts w:ascii="Trebuchet MS" w:hAnsi="Trebuchet MS" w:cs="Arial"/>
                <w:b/>
                <w:sz w:val="16"/>
                <w:szCs w:val="16"/>
                <w:lang w:eastAsia="tr-TR"/>
              </w:rPr>
              <w:t xml:space="preserve"> (3)</w:t>
            </w:r>
          </w:p>
        </w:tc>
        <w:tc>
          <w:tcPr>
            <w:tcW w:w="2794" w:type="pct"/>
            <w:shd w:val="clear" w:color="auto" w:fill="FFFF99"/>
            <w:vAlign w:val="center"/>
          </w:tcPr>
          <w:p w14:paraId="5C49CFD4" w14:textId="77777777" w:rsidR="00E0696E" w:rsidRDefault="00E0696E" w:rsidP="00CD7248">
            <w:pPr>
              <w:jc w:val="center"/>
              <w:rPr>
                <w:rFonts w:ascii="Trebuchet MS" w:hAnsi="Trebuchet MS"/>
                <w:b/>
                <w:sz w:val="16"/>
                <w:szCs w:val="16"/>
              </w:rPr>
            </w:pPr>
            <w:r>
              <w:rPr>
                <w:rFonts w:ascii="Trebuchet MS" w:hAnsi="Trebuchet MS"/>
                <w:b/>
                <w:sz w:val="16"/>
                <w:szCs w:val="16"/>
              </w:rPr>
              <w:t>(4)</w:t>
            </w:r>
          </w:p>
          <w:p w14:paraId="16B6DBAC" w14:textId="77777777" w:rsidR="00E0696E" w:rsidRPr="00180AC1" w:rsidRDefault="00E0696E" w:rsidP="00CD7248">
            <w:pPr>
              <w:jc w:val="center"/>
              <w:rPr>
                <w:rFonts w:ascii="Trebuchet MS" w:hAnsi="Trebuchet MS"/>
                <w:b/>
                <w:sz w:val="16"/>
                <w:szCs w:val="16"/>
              </w:rPr>
            </w:pPr>
            <w:r w:rsidRPr="00180AC1">
              <w:rPr>
                <w:rFonts w:ascii="Trebuchet MS" w:hAnsi="Trebuchet MS"/>
                <w:b/>
                <w:sz w:val="16"/>
                <w:szCs w:val="16"/>
              </w:rPr>
              <w:t xml:space="preserve">İstenen </w:t>
            </w:r>
            <w:r>
              <w:rPr>
                <w:rFonts w:ascii="Trebuchet MS" w:hAnsi="Trebuchet MS"/>
                <w:b/>
                <w:sz w:val="16"/>
                <w:szCs w:val="16"/>
              </w:rPr>
              <w:t xml:space="preserve">Gerekli </w:t>
            </w:r>
            <w:r w:rsidRPr="00180AC1">
              <w:rPr>
                <w:rFonts w:ascii="Trebuchet MS" w:hAnsi="Trebuchet MS"/>
                <w:b/>
                <w:sz w:val="16"/>
                <w:szCs w:val="16"/>
              </w:rPr>
              <w:t>Özellikler</w:t>
            </w:r>
          </w:p>
          <w:p w14:paraId="00161F4B" w14:textId="77777777" w:rsidR="00E0696E" w:rsidRPr="00180AC1" w:rsidRDefault="00E0696E" w:rsidP="00CD7248">
            <w:pPr>
              <w:jc w:val="center"/>
              <w:rPr>
                <w:rFonts w:ascii="Trebuchet MS" w:hAnsi="Trebuchet MS"/>
                <w:b/>
                <w:sz w:val="16"/>
                <w:szCs w:val="16"/>
              </w:rPr>
            </w:pPr>
            <w:r w:rsidRPr="00180AC1">
              <w:rPr>
                <w:rFonts w:ascii="Trebuchet MS" w:hAnsi="Trebuchet MS"/>
                <w:b/>
                <w:sz w:val="16"/>
                <w:szCs w:val="16"/>
              </w:rPr>
              <w:t>(Teklif veren tarafından değiştirilemez.)</w:t>
            </w:r>
          </w:p>
        </w:tc>
      </w:tr>
      <w:tr w:rsidR="006D7F35" w:rsidRPr="00E22FBD" w14:paraId="66C4CB7A" w14:textId="77777777" w:rsidTr="00E0696E">
        <w:trPr>
          <w:cantSplit/>
          <w:trHeight w:val="1134"/>
        </w:trPr>
        <w:tc>
          <w:tcPr>
            <w:tcW w:w="1396" w:type="pct"/>
            <w:vAlign w:val="center"/>
          </w:tcPr>
          <w:p w14:paraId="07407772" w14:textId="5CB0928F" w:rsidR="006D7F35" w:rsidRPr="00180AC1" w:rsidRDefault="008605B8" w:rsidP="006D7F35">
            <w:pPr>
              <w:rPr>
                <w:rFonts w:ascii="Trebuchet MS" w:hAnsi="Trebuchet MS" w:cs="Arial"/>
                <w:sz w:val="16"/>
                <w:szCs w:val="16"/>
                <w:lang w:eastAsia="tr-TR"/>
              </w:rPr>
            </w:pPr>
            <w:r>
              <w:rPr>
                <w:rFonts w:ascii="Trebuchet MS" w:hAnsi="Trebuchet MS" w:cs="Arial"/>
                <w:sz w:val="16"/>
                <w:szCs w:val="16"/>
                <w:lang w:eastAsia="tr-TR"/>
              </w:rPr>
              <w:t>E</w:t>
            </w:r>
            <w:r w:rsidRPr="008605B8">
              <w:rPr>
                <w:rFonts w:ascii="Trebuchet MS" w:hAnsi="Trebuchet MS" w:cs="Arial"/>
                <w:sz w:val="16"/>
                <w:szCs w:val="16"/>
                <w:lang w:eastAsia="tr-TR"/>
              </w:rPr>
              <w:t>ndüstriyel ütü makinesi</w:t>
            </w:r>
          </w:p>
        </w:tc>
        <w:tc>
          <w:tcPr>
            <w:tcW w:w="441" w:type="pct"/>
            <w:vAlign w:val="center"/>
          </w:tcPr>
          <w:p w14:paraId="4F33028A" w14:textId="4E943233" w:rsidR="006D7F35" w:rsidRPr="00180AC1" w:rsidRDefault="006D7F35" w:rsidP="006D7F35">
            <w:pPr>
              <w:jc w:val="center"/>
              <w:rPr>
                <w:rFonts w:ascii="Trebuchet MS" w:hAnsi="Trebuchet MS" w:cs="Arial"/>
                <w:sz w:val="16"/>
                <w:szCs w:val="16"/>
                <w:lang w:eastAsia="tr-TR"/>
              </w:rPr>
            </w:pPr>
            <w:proofErr w:type="gramStart"/>
            <w:r>
              <w:rPr>
                <w:rFonts w:ascii="Trebuchet MS" w:hAnsi="Trebuchet MS" w:cs="Arial"/>
                <w:sz w:val="16"/>
                <w:szCs w:val="16"/>
                <w:lang w:eastAsia="tr-TR"/>
              </w:rPr>
              <w:t>adet</w:t>
            </w:r>
            <w:proofErr w:type="gramEnd"/>
          </w:p>
        </w:tc>
        <w:tc>
          <w:tcPr>
            <w:tcW w:w="369" w:type="pct"/>
            <w:vAlign w:val="center"/>
          </w:tcPr>
          <w:p w14:paraId="72F555D3" w14:textId="6D06E79F" w:rsidR="006D7F35" w:rsidRPr="00180AC1" w:rsidRDefault="008605B8" w:rsidP="006D7F35">
            <w:pPr>
              <w:jc w:val="right"/>
              <w:rPr>
                <w:rFonts w:ascii="Trebuchet MS" w:hAnsi="Trebuchet MS" w:cs="Arial"/>
                <w:sz w:val="16"/>
                <w:szCs w:val="16"/>
                <w:lang w:eastAsia="tr-TR"/>
              </w:rPr>
            </w:pPr>
            <w:r>
              <w:rPr>
                <w:rFonts w:ascii="Trebuchet MS" w:hAnsi="Trebuchet MS" w:cs="Arial"/>
                <w:sz w:val="16"/>
                <w:szCs w:val="16"/>
                <w:lang w:eastAsia="tr-TR"/>
              </w:rPr>
              <w:t>1</w:t>
            </w:r>
          </w:p>
        </w:tc>
        <w:tc>
          <w:tcPr>
            <w:tcW w:w="2794" w:type="pct"/>
            <w:vAlign w:val="center"/>
          </w:tcPr>
          <w:p w14:paraId="43556B49" w14:textId="77777777" w:rsidR="00DC2C2E" w:rsidRDefault="00DC2C2E" w:rsidP="00DC2C2E">
            <w:pPr>
              <w:pStyle w:val="NormalWeb"/>
              <w:spacing w:before="120" w:beforeAutospacing="0" w:after="120" w:afterAutospacing="0"/>
            </w:pPr>
            <w:r>
              <w:rPr>
                <w:rFonts w:ascii="Arial" w:hAnsi="Arial" w:cs="Arial"/>
                <w:color w:val="000000"/>
                <w:sz w:val="20"/>
                <w:szCs w:val="20"/>
              </w:rPr>
              <w:t>Katlanabilir Kazanlı ve Fanlı Ütü Masası 3.5 Litre SM/PSA 2135 APD</w:t>
            </w:r>
          </w:p>
          <w:p w14:paraId="3F019CB2" w14:textId="77777777" w:rsidR="00DC2C2E" w:rsidRDefault="00DC2C2E" w:rsidP="00DC2C2E">
            <w:pPr>
              <w:pStyle w:val="NormalWeb"/>
              <w:spacing w:before="120" w:beforeAutospacing="0" w:after="120" w:afterAutospacing="0"/>
            </w:pPr>
            <w:r>
              <w:rPr>
                <w:rFonts w:ascii="Arial" w:hAnsi="Arial" w:cs="Arial"/>
                <w:color w:val="000000"/>
                <w:sz w:val="20"/>
                <w:szCs w:val="20"/>
              </w:rPr>
              <w:t>Ütü masası, paslanmaz buhar kazanı, ütü, masa ve bu ekipmanların birlikte olduğu set şeklinde, birbiri ile uyumlu çalışabilir olacaktır.</w:t>
            </w:r>
          </w:p>
          <w:p w14:paraId="3BE535F3" w14:textId="77777777" w:rsidR="00DC2C2E" w:rsidRDefault="00DC2C2E" w:rsidP="00DC2C2E">
            <w:pPr>
              <w:pStyle w:val="NormalWeb"/>
              <w:spacing w:before="120" w:beforeAutospacing="0" w:after="120" w:afterAutospacing="0"/>
            </w:pPr>
            <w:r>
              <w:rPr>
                <w:rFonts w:ascii="Arial" w:hAnsi="Arial" w:cs="Arial"/>
                <w:color w:val="000000"/>
                <w:sz w:val="20"/>
                <w:szCs w:val="20"/>
              </w:rPr>
              <w:t>Ütü kullanımı sırasında emniyet sistemi (kazan ve ütü termostatı, kazan basınç şalteri, kazan sigortası, emniyet ventili ve ev tipi ütüdeki ütü sigortası) ile maksimum güvenlik sistemi olacaktır.</w:t>
            </w:r>
          </w:p>
          <w:p w14:paraId="63538A96" w14:textId="77777777" w:rsidR="00DC2C2E" w:rsidRDefault="00DC2C2E" w:rsidP="00DC2C2E">
            <w:pPr>
              <w:pStyle w:val="NormalWeb"/>
              <w:spacing w:before="120" w:beforeAutospacing="0" w:after="120" w:afterAutospacing="0"/>
            </w:pPr>
            <w:r>
              <w:rPr>
                <w:rFonts w:ascii="Arial" w:hAnsi="Arial" w:cs="Arial"/>
                <w:color w:val="000000"/>
                <w:sz w:val="20"/>
                <w:szCs w:val="20"/>
              </w:rPr>
              <w:t>Ütü Rezistansı en az 700 W, Kazan Rezistansı en az 1200 W, Fan Gücü en az 200 W olacaktır. </w:t>
            </w:r>
          </w:p>
          <w:p w14:paraId="16F87822" w14:textId="77777777" w:rsidR="00DC2C2E" w:rsidRDefault="00DC2C2E" w:rsidP="00DC2C2E">
            <w:pPr>
              <w:pStyle w:val="NormalWeb"/>
              <w:spacing w:before="120" w:beforeAutospacing="0" w:after="120" w:afterAutospacing="0"/>
            </w:pPr>
            <w:r>
              <w:rPr>
                <w:rFonts w:ascii="Arial" w:hAnsi="Arial" w:cs="Arial"/>
                <w:color w:val="000000"/>
                <w:sz w:val="20"/>
                <w:szCs w:val="20"/>
              </w:rPr>
              <w:t xml:space="preserve">Kazan en az 3 litre olacak, sistemde buhar basıncı en az 2.5 bar, buhar yoğunluğu 70 </w:t>
            </w:r>
            <w:proofErr w:type="spellStart"/>
            <w:r>
              <w:rPr>
                <w:rFonts w:ascii="Arial" w:hAnsi="Arial" w:cs="Arial"/>
                <w:color w:val="000000"/>
                <w:sz w:val="20"/>
                <w:szCs w:val="20"/>
              </w:rPr>
              <w:t>gr</w:t>
            </w:r>
            <w:proofErr w:type="spellEnd"/>
            <w:r>
              <w:rPr>
                <w:rFonts w:ascii="Arial" w:hAnsi="Arial" w:cs="Arial"/>
                <w:color w:val="000000"/>
                <w:sz w:val="20"/>
                <w:szCs w:val="20"/>
              </w:rPr>
              <w:t>/dk olacaktır. </w:t>
            </w:r>
          </w:p>
          <w:p w14:paraId="55256972" w14:textId="77777777" w:rsidR="00DC2C2E" w:rsidRDefault="00DC2C2E" w:rsidP="00DC2C2E">
            <w:pPr>
              <w:pStyle w:val="NormalWeb"/>
              <w:spacing w:before="120" w:beforeAutospacing="0" w:after="120" w:afterAutospacing="0"/>
            </w:pPr>
            <w:r>
              <w:rPr>
                <w:rFonts w:ascii="Arial" w:hAnsi="Arial" w:cs="Arial"/>
                <w:color w:val="000000"/>
                <w:sz w:val="20"/>
                <w:szCs w:val="20"/>
              </w:rPr>
              <w:t>Kontrol yani çalışma başlama- durdurma amaçlı ayak kontrol pedalı olacaktır. </w:t>
            </w:r>
          </w:p>
          <w:p w14:paraId="174B23FE" w14:textId="77777777" w:rsidR="00DC2C2E" w:rsidRDefault="00DC2C2E" w:rsidP="00DC2C2E">
            <w:pPr>
              <w:pStyle w:val="NormalWeb"/>
              <w:spacing w:before="120" w:beforeAutospacing="0" w:after="120" w:afterAutospacing="0"/>
            </w:pPr>
            <w:r>
              <w:rPr>
                <w:rFonts w:ascii="Arial" w:hAnsi="Arial" w:cs="Arial"/>
                <w:color w:val="000000"/>
                <w:sz w:val="20"/>
                <w:szCs w:val="20"/>
              </w:rPr>
              <w:t>Gövde üzerinde buhar basıncı, ikaz, ütü ayarı, buhar basıncı göstergelerin bulunduğu kontrol paneli olacaktır. </w:t>
            </w:r>
          </w:p>
          <w:p w14:paraId="38B07821" w14:textId="77777777" w:rsidR="00DC2C2E" w:rsidRDefault="00DC2C2E" w:rsidP="00DC2C2E">
            <w:pPr>
              <w:pStyle w:val="NormalWeb"/>
              <w:spacing w:before="120" w:beforeAutospacing="0" w:after="120" w:afterAutospacing="0"/>
            </w:pPr>
            <w:r>
              <w:rPr>
                <w:rFonts w:ascii="Arial" w:hAnsi="Arial" w:cs="Arial"/>
                <w:color w:val="000000"/>
                <w:sz w:val="20"/>
                <w:szCs w:val="20"/>
              </w:rPr>
              <w:t>Tüm ekipman korozyon ve paslanmaya karşı dirençli olacak, sistemde elektrik kaçağı vb. tüm güvenlik önlemleri alınmış olacaktır.</w:t>
            </w:r>
          </w:p>
          <w:p w14:paraId="64FD4DF2" w14:textId="77777777" w:rsidR="00DC2C2E" w:rsidRDefault="00DC2C2E" w:rsidP="00DC2C2E">
            <w:pPr>
              <w:pStyle w:val="NormalWeb"/>
              <w:spacing w:before="120" w:beforeAutospacing="0" w:after="120" w:afterAutospacing="0"/>
            </w:pPr>
            <w:r>
              <w:rPr>
                <w:rFonts w:ascii="Arial" w:hAnsi="Arial" w:cs="Arial"/>
                <w:color w:val="000000"/>
                <w:sz w:val="20"/>
                <w:szCs w:val="20"/>
              </w:rPr>
              <w:t xml:space="preserve">Ütü masası </w:t>
            </w:r>
            <w:proofErr w:type="gramStart"/>
            <w:r>
              <w:rPr>
                <w:rFonts w:ascii="Arial" w:hAnsi="Arial" w:cs="Arial"/>
                <w:color w:val="000000"/>
                <w:sz w:val="20"/>
                <w:szCs w:val="20"/>
              </w:rPr>
              <w:t>amortisörlü -</w:t>
            </w:r>
            <w:proofErr w:type="gramEnd"/>
            <w:r>
              <w:rPr>
                <w:rFonts w:ascii="Arial" w:hAnsi="Arial" w:cs="Arial"/>
                <w:color w:val="000000"/>
                <w:sz w:val="20"/>
                <w:szCs w:val="20"/>
              </w:rPr>
              <w:t xml:space="preserve"> katlanabilir, açılıp çalışılması sırasında dengede ve güvenli duran bir yapıda olacaktır. </w:t>
            </w:r>
          </w:p>
          <w:p w14:paraId="64A43373" w14:textId="77777777" w:rsidR="00DC2C2E" w:rsidRDefault="00DC2C2E" w:rsidP="00DC2C2E">
            <w:pPr>
              <w:pStyle w:val="NormalWeb"/>
              <w:spacing w:before="120" w:beforeAutospacing="0" w:after="120" w:afterAutospacing="0"/>
            </w:pPr>
            <w:r>
              <w:rPr>
                <w:rFonts w:ascii="Arial" w:hAnsi="Arial" w:cs="Arial"/>
                <w:color w:val="000000"/>
                <w:sz w:val="20"/>
                <w:szCs w:val="20"/>
              </w:rPr>
              <w:t xml:space="preserve">Endüstriyel ütü masası, ütü ve tüm sistem CE belgesine sahip olacak, kullanım sırasında gerekli tüm güvenlik ve çalışma şartlarını sağlar nitelikte olacaktır. </w:t>
            </w:r>
          </w:p>
          <w:p w14:paraId="48EA7CDB" w14:textId="40602417" w:rsidR="006D7F35" w:rsidRPr="00E22FBD" w:rsidRDefault="006D7F35" w:rsidP="006D7F35">
            <w:pPr>
              <w:rPr>
                <w:rFonts w:ascii="Trebuchet MS" w:hAnsi="Trebuchet MS"/>
                <w:b/>
                <w:sz w:val="18"/>
                <w:szCs w:val="18"/>
                <w:highlight w:val="lightGray"/>
              </w:rPr>
            </w:pPr>
          </w:p>
        </w:tc>
      </w:tr>
    </w:tbl>
    <w:p w14:paraId="483BDEA8" w14:textId="77777777" w:rsidR="006E1615" w:rsidRDefault="006E1615">
      <w:pPr>
        <w:rPr>
          <w:rFonts w:ascii="Trebuchet MS" w:eastAsia="Trebuchet MS" w:hAnsi="Trebuchet MS" w:cs="Trebuchet MS"/>
          <w:sz w:val="24"/>
          <w:szCs w:val="24"/>
          <w:highlight w:val="lightGray"/>
        </w:rPr>
      </w:pPr>
    </w:p>
    <w:p w14:paraId="3BD9AF32" w14:textId="77777777" w:rsidR="006E1615" w:rsidRDefault="006E1615">
      <w:pPr>
        <w:rPr>
          <w:rFonts w:ascii="Trebuchet MS" w:eastAsia="Trebuchet MS" w:hAnsi="Trebuchet MS" w:cs="Trebuchet MS"/>
          <w:sz w:val="24"/>
          <w:szCs w:val="24"/>
        </w:rPr>
      </w:pPr>
    </w:p>
    <w:p w14:paraId="2922D4AD" w14:textId="17EAA03F"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lastRenderedPageBreak/>
        <w:t xml:space="preserve">2. SÖZLEŞME BEDELİ: </w:t>
      </w:r>
      <w:r>
        <w:rPr>
          <w:rFonts w:ascii="Trebuchet MS" w:eastAsia="Trebuchet MS" w:hAnsi="Trebuchet MS" w:cs="Trebuchet MS"/>
          <w:sz w:val="24"/>
          <w:szCs w:val="24"/>
        </w:rPr>
        <w:t xml:space="preserve">Sözleşme miktarı </w:t>
      </w:r>
      <w:r w:rsidR="00577A81" w:rsidRPr="00577A81">
        <w:rPr>
          <w:rFonts w:ascii="Trebuchet MS" w:eastAsia="Trebuchet MS" w:hAnsi="Trebuchet MS" w:cs="Trebuchet MS"/>
          <w:b/>
          <w:i/>
          <w:color w:val="000000"/>
          <w:sz w:val="24"/>
          <w:szCs w:val="24"/>
          <w:highlight w:val="yellow"/>
        </w:rPr>
        <w:t>……………….</w:t>
      </w:r>
      <w:r>
        <w:rPr>
          <w:rFonts w:ascii="Trebuchet MS" w:eastAsia="Trebuchet MS" w:hAnsi="Trebuchet MS" w:cs="Trebuchet MS"/>
          <w:b/>
          <w:i/>
          <w:color w:val="000000"/>
          <w:sz w:val="24"/>
          <w:szCs w:val="24"/>
        </w:rPr>
        <w:t xml:space="preserve"> TL</w:t>
      </w:r>
      <w:r>
        <w:rPr>
          <w:rFonts w:ascii="Trebuchet MS" w:eastAsia="Trebuchet MS" w:hAnsi="Trebuchet MS" w:cs="Trebuchet MS"/>
          <w:sz w:val="14"/>
          <w:szCs w:val="14"/>
        </w:rPr>
        <w:t xml:space="preserve"> </w:t>
      </w:r>
      <w:r>
        <w:rPr>
          <w:rFonts w:ascii="Trebuchet MS" w:eastAsia="Trebuchet MS" w:hAnsi="Trebuchet MS" w:cs="Trebuchet MS"/>
          <w:sz w:val="24"/>
          <w:szCs w:val="24"/>
        </w:rPr>
        <w:t xml:space="preserve">ile sabittir. “Sözleşme Makamı” KDV’den muaf olduğundan, bu tutar KDV’siz tutardır ve herhangi bir değişikliğe tabi olamaz. Tedarikçi, hibe faydalanıcısı kurumun temsil ve ilzama yetkili kişisi tarafından onaylanacak bu sözleşmenin ve sözleşme makamının kendisine ibraz edeceği KDV istisna sertifikasının birer örneğini alarak ve düzenleyeceği fatura ve benzeri evrakta </w:t>
      </w:r>
      <w:r>
        <w:rPr>
          <w:rFonts w:ascii="Trebuchet MS" w:eastAsia="Trebuchet MS" w:hAnsi="Trebuchet MS" w:cs="Trebuchet MS"/>
          <w:i/>
          <w:sz w:val="24"/>
          <w:szCs w:val="24"/>
        </w:rPr>
        <w:t xml:space="preserve">“6647 sayılı Kanun’la onaylanması uygun bulunan </w:t>
      </w:r>
      <w:r>
        <w:rPr>
          <w:rFonts w:ascii="Trebuchet MS" w:eastAsia="Trebuchet MS" w:hAnsi="Trebuchet MS" w:cs="Trebuchet MS"/>
          <w:b/>
          <w:i/>
          <w:sz w:val="24"/>
          <w:szCs w:val="24"/>
        </w:rPr>
        <w:t>IPA</w:t>
      </w:r>
      <w:r>
        <w:rPr>
          <w:rFonts w:ascii="Trebuchet MS" w:eastAsia="Trebuchet MS" w:hAnsi="Trebuchet MS" w:cs="Trebuchet MS"/>
          <w:b/>
          <w:i/>
          <w:sz w:val="2"/>
          <w:szCs w:val="2"/>
        </w:rPr>
        <w:t xml:space="preserve"> </w:t>
      </w:r>
      <w:r>
        <w:rPr>
          <w:rFonts w:ascii="Trebuchet MS" w:eastAsia="Trebuchet MS" w:hAnsi="Trebuchet MS" w:cs="Trebuchet MS"/>
          <w:b/>
          <w:i/>
          <w:sz w:val="24"/>
          <w:szCs w:val="24"/>
        </w:rPr>
        <w:t>II</w:t>
      </w:r>
      <w:r>
        <w:rPr>
          <w:rFonts w:ascii="Trebuchet MS" w:eastAsia="Trebuchet MS" w:hAnsi="Trebuchet MS" w:cs="Trebuchet MS"/>
          <w:i/>
          <w:sz w:val="24"/>
          <w:szCs w:val="24"/>
        </w:rPr>
        <w:t xml:space="preserve"> Çerçeve Anlaşması’nın 28/2. maddesi gereğince, </w:t>
      </w:r>
      <w:r>
        <w:rPr>
          <w:rFonts w:ascii="Trebuchet MS" w:eastAsia="Trebuchet MS" w:hAnsi="Trebuchet MS" w:cs="Trebuchet MS"/>
          <w:b/>
          <w:i/>
          <w:sz w:val="24"/>
          <w:szCs w:val="24"/>
        </w:rPr>
        <w:t>11.10.2023</w:t>
      </w:r>
      <w:r>
        <w:rPr>
          <w:rFonts w:ascii="Trebuchet MS" w:eastAsia="Trebuchet MS" w:hAnsi="Trebuchet MS" w:cs="Trebuchet MS"/>
          <w:i/>
          <w:sz w:val="24"/>
          <w:szCs w:val="24"/>
        </w:rPr>
        <w:t xml:space="preserve"> tarihli ve </w:t>
      </w:r>
      <w:r>
        <w:rPr>
          <w:rFonts w:ascii="Trebuchet MS" w:eastAsia="Trebuchet MS" w:hAnsi="Trebuchet MS" w:cs="Trebuchet MS"/>
          <w:b/>
          <w:i/>
          <w:sz w:val="24"/>
          <w:szCs w:val="24"/>
        </w:rPr>
        <w:t>KDV.IPA.CERT.2023/69</w:t>
      </w:r>
      <w:r>
        <w:rPr>
          <w:rFonts w:ascii="Trebuchet MS" w:eastAsia="Trebuchet MS" w:hAnsi="Trebuchet MS" w:cs="Trebuchet MS"/>
          <w:i/>
          <w:sz w:val="24"/>
          <w:szCs w:val="24"/>
        </w:rPr>
        <w:t xml:space="preserve"> sayılı KDV İstisna Sertifikasına </w:t>
      </w:r>
      <w:proofErr w:type="gramStart"/>
      <w:r>
        <w:rPr>
          <w:rFonts w:ascii="Trebuchet MS" w:eastAsia="Trebuchet MS" w:hAnsi="Trebuchet MS" w:cs="Trebuchet MS"/>
          <w:i/>
          <w:sz w:val="24"/>
          <w:szCs w:val="24"/>
        </w:rPr>
        <w:t>istinaden</w:t>
      </w:r>
      <w:proofErr w:type="gramEnd"/>
      <w:r>
        <w:rPr>
          <w:rFonts w:ascii="Trebuchet MS" w:eastAsia="Trebuchet MS" w:hAnsi="Trebuchet MS" w:cs="Trebuchet MS"/>
          <w:i/>
          <w:sz w:val="24"/>
          <w:szCs w:val="24"/>
        </w:rPr>
        <w:t xml:space="preserve"> KDV hesaplanmamıştır” </w:t>
      </w:r>
      <w:r>
        <w:rPr>
          <w:rFonts w:ascii="Trebuchet MS" w:eastAsia="Trebuchet MS" w:hAnsi="Trebuchet MS" w:cs="Trebuchet MS"/>
          <w:sz w:val="24"/>
          <w:szCs w:val="24"/>
        </w:rPr>
        <w:t>şeklinde atıf yapmak suretiyle KDV hesaplamayacaktır.</w:t>
      </w:r>
    </w:p>
    <w:p w14:paraId="3845BD93" w14:textId="77777777" w:rsidR="006E1615" w:rsidRDefault="006E1615">
      <w:pPr>
        <w:rPr>
          <w:rFonts w:ascii="Trebuchet MS" w:eastAsia="Trebuchet MS" w:hAnsi="Trebuchet MS" w:cs="Trebuchet MS"/>
          <w:sz w:val="24"/>
          <w:szCs w:val="24"/>
        </w:rPr>
      </w:pPr>
    </w:p>
    <w:p w14:paraId="66868A3D" w14:textId="0C798A10"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3. SÜRE ve YER: </w:t>
      </w:r>
      <w:r>
        <w:rPr>
          <w:rFonts w:ascii="Trebuchet MS" w:eastAsia="Trebuchet MS" w:hAnsi="Trebuchet MS" w:cs="Trebuchet MS"/>
          <w:sz w:val="24"/>
          <w:szCs w:val="24"/>
        </w:rPr>
        <w:t xml:space="preserve">Sözleşme konusu </w:t>
      </w:r>
      <w:r>
        <w:rPr>
          <w:rFonts w:ascii="Trebuchet MS" w:eastAsia="Trebuchet MS" w:hAnsi="Trebuchet MS" w:cs="Trebuchet MS"/>
          <w:i/>
          <w:sz w:val="24"/>
          <w:szCs w:val="24"/>
        </w:rPr>
        <w:t>mallar</w:t>
      </w:r>
      <w:r>
        <w:rPr>
          <w:rFonts w:ascii="Trebuchet MS" w:eastAsia="Trebuchet MS" w:hAnsi="Trebuchet MS" w:cs="Trebuchet MS"/>
          <w:sz w:val="24"/>
          <w:szCs w:val="24"/>
        </w:rPr>
        <w:t xml:space="preserve">, bu sözleşmenin her iki tarafça imzalandığı tarihten itibaren </w:t>
      </w:r>
      <w:r w:rsidR="008B26A9">
        <w:rPr>
          <w:rFonts w:ascii="Trebuchet MS" w:eastAsia="Trebuchet MS" w:hAnsi="Trebuchet MS" w:cs="Trebuchet MS"/>
          <w:sz w:val="24"/>
          <w:szCs w:val="24"/>
        </w:rPr>
        <w:t>iki hafta</w:t>
      </w:r>
      <w:r>
        <w:rPr>
          <w:rFonts w:ascii="Trebuchet MS" w:eastAsia="Trebuchet MS" w:hAnsi="Trebuchet MS" w:cs="Trebuchet MS"/>
          <w:sz w:val="16"/>
          <w:szCs w:val="16"/>
        </w:rPr>
        <w:t xml:space="preserve"> </w:t>
      </w:r>
      <w:r>
        <w:rPr>
          <w:rFonts w:ascii="Trebuchet MS" w:eastAsia="Trebuchet MS" w:hAnsi="Trebuchet MS" w:cs="Trebuchet MS"/>
          <w:sz w:val="24"/>
          <w:szCs w:val="24"/>
        </w:rPr>
        <w:t xml:space="preserve">içerisinde, </w:t>
      </w:r>
      <w:r>
        <w:rPr>
          <w:rFonts w:ascii="Trebuchet MS" w:eastAsia="Trebuchet MS" w:hAnsi="Trebuchet MS" w:cs="Trebuchet MS"/>
          <w:i/>
          <w:color w:val="000000"/>
          <w:sz w:val="24"/>
          <w:szCs w:val="24"/>
        </w:rPr>
        <w:t>Uşak Üniversitesi Bir Eylül</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 xml:space="preserve">Kampüsü, Merkez / UŞAK </w:t>
      </w:r>
      <w:r>
        <w:rPr>
          <w:rFonts w:ascii="Trebuchet MS" w:eastAsia="Trebuchet MS" w:hAnsi="Trebuchet MS" w:cs="Trebuchet MS"/>
          <w:sz w:val="24"/>
          <w:szCs w:val="24"/>
        </w:rPr>
        <w:t>bölgesinde</w:t>
      </w:r>
      <w:r>
        <w:rPr>
          <w:rFonts w:ascii="Trebuchet MS" w:eastAsia="Trebuchet MS" w:hAnsi="Trebuchet MS" w:cs="Trebuchet MS"/>
          <w:i/>
          <w:sz w:val="24"/>
          <w:szCs w:val="24"/>
        </w:rPr>
        <w:t xml:space="preserve"> teslim edilecektir</w:t>
      </w:r>
      <w:r>
        <w:rPr>
          <w:rFonts w:ascii="Trebuchet MS" w:eastAsia="Trebuchet MS" w:hAnsi="Trebuchet MS" w:cs="Trebuchet MS"/>
          <w:sz w:val="24"/>
          <w:szCs w:val="24"/>
        </w:rPr>
        <w:t>.</w:t>
      </w:r>
    </w:p>
    <w:p w14:paraId="52723E32" w14:textId="77777777" w:rsidR="006E1615" w:rsidRDefault="006E1615">
      <w:pPr>
        <w:rPr>
          <w:rFonts w:ascii="Trebuchet MS" w:eastAsia="Trebuchet MS" w:hAnsi="Trebuchet MS" w:cs="Trebuchet MS"/>
          <w:b/>
          <w:sz w:val="24"/>
          <w:szCs w:val="24"/>
        </w:rPr>
      </w:pPr>
    </w:p>
    <w:p w14:paraId="03C8DD8F" w14:textId="77777777" w:rsidR="006E1615" w:rsidRDefault="00000000">
      <w:pPr>
        <w:keepNext/>
        <w:keepLines/>
        <w:widowControl w:val="0"/>
        <w:rPr>
          <w:rFonts w:ascii="Trebuchet MS" w:eastAsia="Trebuchet MS" w:hAnsi="Trebuchet MS" w:cs="Trebuchet MS"/>
          <w:sz w:val="24"/>
          <w:szCs w:val="24"/>
        </w:rPr>
      </w:pPr>
      <w:r>
        <w:rPr>
          <w:rFonts w:ascii="Trebuchet MS" w:eastAsia="Trebuchet MS" w:hAnsi="Trebuchet MS" w:cs="Trebuchet MS"/>
          <w:b/>
          <w:sz w:val="24"/>
          <w:szCs w:val="24"/>
        </w:rPr>
        <w:t>4. BEYAN ve TAAHHÜTLER:</w:t>
      </w:r>
      <w:r>
        <w:rPr>
          <w:rFonts w:ascii="Trebuchet MS" w:eastAsia="Trebuchet MS" w:hAnsi="Trebuchet MS" w:cs="Trebuchet MS"/>
        </w:rPr>
        <w:t xml:space="preserve"> </w:t>
      </w:r>
      <w:r>
        <w:rPr>
          <w:rFonts w:ascii="Trebuchet MS" w:eastAsia="Trebuchet MS" w:hAnsi="Trebuchet MS" w:cs="Trebuchet MS"/>
          <w:sz w:val="24"/>
          <w:szCs w:val="24"/>
        </w:rPr>
        <w:t>Tedarikçi, aşağıdaki kategorilerden veya durumlardan herhangi birine dâhil olmadığını beyan ve bunu bağlı bulunduğu ülkenin kanunlarına dayanarak ispatlamayı taahhüt eder:</w:t>
      </w:r>
    </w:p>
    <w:p w14:paraId="4BE85ED0"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Bu ihale için sözleşme makamı olan hibe faydalanıcısının kendisi ya da bağlı kuruluşları,</w:t>
      </w:r>
    </w:p>
    <w:p w14:paraId="2C8A1D51"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ortakları,</w:t>
      </w:r>
    </w:p>
    <w:p w14:paraId="49937867"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iştirakçileri,</w:t>
      </w:r>
    </w:p>
    <w:p w14:paraId="397EE84D"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 kurumun yönetiminde olan kişiler ve bu kişilerin yönetiminde yer aldığı şirketler,</w:t>
      </w:r>
    </w:p>
    <w:p w14:paraId="54A2A67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Çıkar ilişkisinde bulunanlar,</w:t>
      </w:r>
    </w:p>
    <w:p w14:paraId="7EDA056A"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Projenin ya da proje kapsamındaki bu ihalenin hazırlanmasında yer almış veya danışmanlık yapmış kişiler,</w:t>
      </w:r>
    </w:p>
    <w:p w14:paraId="0D0EA4F4"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AB’nin tabiiyet kuralını karşılamayanlar,</w:t>
      </w:r>
    </w:p>
    <w:p w14:paraId="05DAD86C"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4734 sayılı kanunla yasaklanmış olanlar,</w:t>
      </w:r>
    </w:p>
    <w:p w14:paraId="37AD480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p>
    <w:p w14:paraId="0DB209FF"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Temyizi mümkün olmayan bir karar ile mesleki faaliyete ilişkin bir suçtan mahkûm olanlar,</w:t>
      </w:r>
    </w:p>
    <w:p w14:paraId="02362500"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Görevlerini kötüye kullandıkları, herhangi bir yoldan ispat edilenler,</w:t>
      </w:r>
    </w:p>
    <w:p w14:paraId="72362EAA"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T.C. Mevzuatına aykırı biçimde, sosyal sigorta primi veya vergi yükümlülüklerini yerine getirmeyenler,</w:t>
      </w:r>
    </w:p>
    <w:p w14:paraId="23A91C69"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Dolandırıcılık, yolsuzluk, bir suç örgütü içinde yer almak gibi suçlarından mahkûm olanlar,</w:t>
      </w:r>
    </w:p>
    <w:p w14:paraId="29B39ADF" w14:textId="77777777" w:rsidR="006E1615" w:rsidRDefault="00000000">
      <w:pPr>
        <w:keepLines/>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İdari ceza uygulamasına tabi olanlar…</w:t>
      </w:r>
    </w:p>
    <w:p w14:paraId="6A4935B9" w14:textId="77777777" w:rsidR="006E1615" w:rsidRDefault="006E1615">
      <w:pPr>
        <w:rPr>
          <w:rFonts w:ascii="Trebuchet MS" w:eastAsia="Trebuchet MS" w:hAnsi="Trebuchet MS" w:cs="Trebuchet MS"/>
          <w:b/>
          <w:sz w:val="24"/>
          <w:szCs w:val="24"/>
        </w:rPr>
      </w:pPr>
    </w:p>
    <w:p w14:paraId="159EFCCF" w14:textId="77777777" w:rsidR="006E1615" w:rsidRDefault="00000000">
      <w:pPr>
        <w:keepNext/>
        <w:keepLines/>
        <w:tabs>
          <w:tab w:val="left" w:pos="360"/>
        </w:tabs>
        <w:rPr>
          <w:rFonts w:ascii="Trebuchet MS" w:eastAsia="Trebuchet MS" w:hAnsi="Trebuchet MS" w:cs="Trebuchet MS"/>
          <w:b/>
          <w:sz w:val="22"/>
        </w:rPr>
      </w:pPr>
      <w:r>
        <w:rPr>
          <w:rFonts w:ascii="Trebuchet MS" w:eastAsia="Trebuchet MS" w:hAnsi="Trebuchet MS" w:cs="Trebuchet MS"/>
          <w:b/>
          <w:sz w:val="22"/>
        </w:rPr>
        <w:t xml:space="preserve">5. </w:t>
      </w:r>
      <w:r>
        <w:rPr>
          <w:rFonts w:ascii="Trebuchet MS" w:eastAsia="Trebuchet MS" w:hAnsi="Trebuchet MS" w:cs="Trebuchet MS"/>
          <w:b/>
          <w:smallCaps/>
          <w:sz w:val="22"/>
        </w:rPr>
        <w:t>GECİKME CEZASI, İHLAL VE İHTİLAFLARIN ÇÖZÜMÜ</w:t>
      </w:r>
    </w:p>
    <w:p w14:paraId="0F555BAE"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Herhangi bir gecikme olması durumunda,</w:t>
      </w:r>
    </w:p>
    <w:p w14:paraId="58AAEAD1" w14:textId="77777777" w:rsidR="006E1615" w:rsidRDefault="006E1615">
      <w:pPr>
        <w:rPr>
          <w:rFonts w:ascii="Trebuchet MS" w:eastAsia="Trebuchet MS" w:hAnsi="Trebuchet MS" w:cs="Trebuchet MS"/>
          <w:sz w:val="22"/>
        </w:rPr>
      </w:pPr>
    </w:p>
    <w:p w14:paraId="2FFF2E24"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 xml:space="preserve">Tedarikçi, her bir gecikme günü için sipariş edilen malların 5/1000’i tutarında gecikme cezası ödemek zorundadır.  Eğer bu maktu zarar-ziyan bedeli tutarı sözleşme bedelinin </w:t>
      </w:r>
      <w:proofErr w:type="gramStart"/>
      <w:r>
        <w:rPr>
          <w:rFonts w:ascii="Trebuchet MS" w:eastAsia="Trebuchet MS" w:hAnsi="Trebuchet MS" w:cs="Trebuchet MS"/>
          <w:sz w:val="22"/>
        </w:rPr>
        <w:t>%15</w:t>
      </w:r>
      <w:proofErr w:type="gramEnd"/>
      <w:r>
        <w:rPr>
          <w:rFonts w:ascii="Trebuchet MS" w:eastAsia="Trebuchet MS" w:hAnsi="Trebuchet MS" w:cs="Trebuchet MS"/>
          <w:sz w:val="22"/>
        </w:rPr>
        <w:t>’ini aşarsa, Faydalanıcı Kurum, tedarikçiye bildirimde bulunduktan sonra, sözleşmeyi feshedebilir.</w:t>
      </w:r>
    </w:p>
    <w:p w14:paraId="6B99E93A" w14:textId="77777777" w:rsidR="006E1615" w:rsidRDefault="006E1615">
      <w:pPr>
        <w:rPr>
          <w:rFonts w:ascii="Trebuchet MS" w:eastAsia="Trebuchet MS" w:hAnsi="Trebuchet MS" w:cs="Trebuchet MS"/>
          <w:sz w:val="22"/>
        </w:rPr>
      </w:pPr>
    </w:p>
    <w:p w14:paraId="0A954139"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 xml:space="preserve">Tarafların herhangi biri sözleşme altındaki yükümlülüklerinden herhangi birini yerine getirmediğinde sözleşmeyi ihlal etmiş addedilir. Sözleşmenin ihlal edilmesi durumunda, ihlalden zarar gören taraf sözleşmeyi feshetme ve/veya tazminat hakkına sahip olacaktır. Faydalanıcı </w:t>
      </w:r>
      <w:r>
        <w:rPr>
          <w:rFonts w:ascii="Trebuchet MS" w:eastAsia="Trebuchet MS" w:hAnsi="Trebuchet MS" w:cs="Trebuchet MS"/>
          <w:sz w:val="22"/>
        </w:rPr>
        <w:lastRenderedPageBreak/>
        <w:t>Kurum zarar-ziyan bedeline hak kazandığı her durumda bu zarar-ziyan bedelini Tedarikçiye ödeyeceği tutarlardan kesebilir veya varsa ilgili teminata başvurabilir.</w:t>
      </w:r>
    </w:p>
    <w:p w14:paraId="1AF3D198" w14:textId="77777777" w:rsidR="006E1615" w:rsidRDefault="006E1615">
      <w:pPr>
        <w:rPr>
          <w:rFonts w:ascii="Trebuchet MS" w:eastAsia="Trebuchet MS" w:hAnsi="Trebuchet MS" w:cs="Trebuchet MS"/>
          <w:sz w:val="22"/>
        </w:rPr>
      </w:pPr>
    </w:p>
    <w:p w14:paraId="16BC7C4D"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Bu Sözleşmeyle ilgili olarak taraflar arasında çıkan ve başka şekillerde çözülemeyen herhangi bir anlaşmazlık, Hibe Faydalanıcısı Kuruluşun tabi olduğu ulusal mevzuatı Uşak / Merkez</w:t>
      </w:r>
      <w:r>
        <w:rPr>
          <w:rFonts w:ascii="Trebuchet MS" w:eastAsia="Trebuchet MS" w:hAnsi="Trebuchet MS" w:cs="Trebuchet MS"/>
          <w:sz w:val="22"/>
          <w:highlight w:val="lightGray"/>
        </w:rPr>
        <w:t xml:space="preserve"> </w:t>
      </w:r>
      <w:r>
        <w:rPr>
          <w:rFonts w:ascii="Trebuchet MS" w:eastAsia="Trebuchet MS" w:hAnsi="Trebuchet MS" w:cs="Trebuchet MS"/>
          <w:sz w:val="22"/>
        </w:rPr>
        <w:t>mahkemeleri münhasır yetkisine tabidir.</w:t>
      </w:r>
    </w:p>
    <w:p w14:paraId="57F965C5" w14:textId="77777777" w:rsidR="006E1615" w:rsidRDefault="006E1615">
      <w:pPr>
        <w:rPr>
          <w:rFonts w:ascii="Arial" w:eastAsia="Arial" w:hAnsi="Arial" w:cs="Arial"/>
        </w:rPr>
      </w:pPr>
    </w:p>
    <w:p w14:paraId="15C22191" w14:textId="77777777" w:rsidR="006E1615" w:rsidRDefault="006E1615">
      <w:pPr>
        <w:rPr>
          <w:rFonts w:ascii="Trebuchet MS" w:eastAsia="Trebuchet MS" w:hAnsi="Trebuchet MS" w:cs="Trebuchet MS"/>
          <w:sz w:val="24"/>
          <w:szCs w:val="24"/>
        </w:rPr>
      </w:pPr>
    </w:p>
    <w:p w14:paraId="538E79D6" w14:textId="167CEB93" w:rsidR="006E1615" w:rsidRDefault="006E1615">
      <w:pPr>
        <w:rPr>
          <w:rFonts w:ascii="Trebuchet MS" w:eastAsia="Trebuchet MS" w:hAnsi="Trebuchet MS" w:cs="Trebuchet MS"/>
          <w:sz w:val="24"/>
          <w:szCs w:val="24"/>
        </w:rPr>
      </w:pPr>
    </w:p>
    <w:tbl>
      <w:tblPr>
        <w:tblStyle w:val="a0"/>
        <w:tblW w:w="9539" w:type="dxa"/>
        <w:tblInd w:w="-115" w:type="dxa"/>
        <w:tblLayout w:type="fixed"/>
        <w:tblLook w:val="0000" w:firstRow="0" w:lastRow="0" w:firstColumn="0" w:lastColumn="0" w:noHBand="0" w:noVBand="0"/>
      </w:tblPr>
      <w:tblGrid>
        <w:gridCol w:w="1422"/>
        <w:gridCol w:w="3348"/>
        <w:gridCol w:w="1443"/>
        <w:gridCol w:w="3326"/>
      </w:tblGrid>
      <w:tr w:rsidR="006E1615" w14:paraId="673E331A" w14:textId="77777777">
        <w:trPr>
          <w:trHeight w:val="291"/>
        </w:trPr>
        <w:tc>
          <w:tcPr>
            <w:tcW w:w="4770" w:type="dxa"/>
            <w:gridSpan w:val="2"/>
          </w:tcPr>
          <w:p w14:paraId="1BE4EF7F"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Tedarikçi adına</w:t>
            </w:r>
          </w:p>
        </w:tc>
        <w:tc>
          <w:tcPr>
            <w:tcW w:w="4769" w:type="dxa"/>
            <w:gridSpan w:val="2"/>
          </w:tcPr>
          <w:p w14:paraId="38C48C11"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Sözleşme Makamı adına</w:t>
            </w:r>
            <w:r>
              <w:rPr>
                <w:rFonts w:ascii="Trebuchet MS" w:eastAsia="Trebuchet MS" w:hAnsi="Trebuchet MS" w:cs="Trebuchet MS"/>
                <w:b/>
                <w:color w:val="000000"/>
                <w:sz w:val="24"/>
                <w:szCs w:val="24"/>
                <w:vertAlign w:val="superscript"/>
              </w:rPr>
              <w:footnoteReference w:id="3"/>
            </w:r>
          </w:p>
        </w:tc>
      </w:tr>
      <w:tr w:rsidR="006E1615" w14:paraId="13C3C5CB" w14:textId="77777777">
        <w:trPr>
          <w:cantSplit/>
          <w:trHeight w:val="565"/>
        </w:trPr>
        <w:tc>
          <w:tcPr>
            <w:tcW w:w="1422" w:type="dxa"/>
          </w:tcPr>
          <w:p w14:paraId="583B5EDC"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48" w:type="dxa"/>
          </w:tcPr>
          <w:p w14:paraId="78B305C5" w14:textId="572DC376" w:rsidR="006E1615" w:rsidRDefault="00577A81">
            <w:pPr>
              <w:pBdr>
                <w:top w:val="nil"/>
                <w:left w:val="nil"/>
                <w:bottom w:val="nil"/>
                <w:right w:val="nil"/>
                <w:between w:val="nil"/>
              </w:pBdr>
              <w:jc w:val="left"/>
              <w:rPr>
                <w:rFonts w:ascii="Trebuchet MS" w:eastAsia="Trebuchet MS" w:hAnsi="Trebuchet MS" w:cs="Trebuchet MS"/>
                <w:b/>
                <w:color w:val="000000"/>
                <w:sz w:val="24"/>
                <w:szCs w:val="24"/>
              </w:rPr>
            </w:pPr>
            <w:r w:rsidRPr="00577A81">
              <w:rPr>
                <w:rFonts w:ascii="Trebuchet MS" w:eastAsia="Trebuchet MS" w:hAnsi="Trebuchet MS" w:cs="Trebuchet MS"/>
                <w:b/>
                <w:color w:val="000000"/>
                <w:sz w:val="24"/>
                <w:szCs w:val="24"/>
                <w:highlight w:val="yellow"/>
              </w:rPr>
              <w:t>…………………….</w:t>
            </w:r>
          </w:p>
          <w:p w14:paraId="06F14D55"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230659B"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26" w:type="dxa"/>
          </w:tcPr>
          <w:p w14:paraId="45B6E032" w14:textId="2BC25ED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imes New Roman" w:eastAsia="Times New Roman" w:hAnsi="Times New Roman" w:cs="Times New Roman"/>
                <w:sz w:val="24"/>
                <w:szCs w:val="24"/>
              </w:rPr>
              <w:t>Doç. Dr. Atike İNCE YARDIMCI</w:t>
            </w:r>
          </w:p>
        </w:tc>
      </w:tr>
      <w:tr w:rsidR="006E1615" w14:paraId="7ADFECC3" w14:textId="77777777">
        <w:trPr>
          <w:cantSplit/>
          <w:trHeight w:val="291"/>
        </w:trPr>
        <w:tc>
          <w:tcPr>
            <w:tcW w:w="1422" w:type="dxa"/>
          </w:tcPr>
          <w:p w14:paraId="5887B83D"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color w:val="000000"/>
                <w:sz w:val="24"/>
                <w:szCs w:val="24"/>
              </w:rPr>
              <w:t>Görevi</w:t>
            </w:r>
            <w:r>
              <w:rPr>
                <w:rFonts w:ascii="Trebuchet MS" w:eastAsia="Trebuchet MS" w:hAnsi="Trebuchet MS" w:cs="Trebuchet MS"/>
                <w:b/>
                <w:sz w:val="24"/>
                <w:szCs w:val="24"/>
              </w:rPr>
              <w:t xml:space="preserve"> </w:t>
            </w:r>
          </w:p>
          <w:p w14:paraId="69B3DE8A"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348" w:type="dxa"/>
          </w:tcPr>
          <w:p w14:paraId="346D40EE"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Firma Sahibi</w:t>
            </w:r>
          </w:p>
        </w:tc>
        <w:tc>
          <w:tcPr>
            <w:tcW w:w="1443" w:type="dxa"/>
          </w:tcPr>
          <w:p w14:paraId="5E60BA68"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Görevi</w:t>
            </w:r>
          </w:p>
        </w:tc>
        <w:tc>
          <w:tcPr>
            <w:tcW w:w="3326" w:type="dxa"/>
          </w:tcPr>
          <w:p w14:paraId="3FDC20B7" w14:textId="3701074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Koordinatör</w:t>
            </w:r>
          </w:p>
        </w:tc>
      </w:tr>
      <w:tr w:rsidR="006E1615" w14:paraId="1DE5E3FF" w14:textId="77777777">
        <w:trPr>
          <w:cantSplit/>
          <w:trHeight w:val="1128"/>
        </w:trPr>
        <w:tc>
          <w:tcPr>
            <w:tcW w:w="1422" w:type="dxa"/>
          </w:tcPr>
          <w:p w14:paraId="7B8ADE56" w14:textId="18A85C28"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48" w:type="dxa"/>
          </w:tcPr>
          <w:p w14:paraId="19807FD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71B5BCB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64158F3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2A254AEA"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3B7C37A"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26" w:type="dxa"/>
          </w:tcPr>
          <w:p w14:paraId="6BD322A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661A9D18" w14:textId="77777777">
        <w:trPr>
          <w:cantSplit/>
          <w:trHeight w:val="291"/>
        </w:trPr>
        <w:tc>
          <w:tcPr>
            <w:tcW w:w="1422" w:type="dxa"/>
          </w:tcPr>
          <w:p w14:paraId="17687A71" w14:textId="7800FB95"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48" w:type="dxa"/>
          </w:tcPr>
          <w:p w14:paraId="1E2DFB7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651604B0"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26" w:type="dxa"/>
          </w:tcPr>
          <w:p w14:paraId="18BEAD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bl>
    <w:p w14:paraId="26097F3B" w14:textId="3C851E98" w:rsidR="006E1615" w:rsidRDefault="006E1615">
      <w:pPr>
        <w:rPr>
          <w:rFonts w:ascii="Trebuchet MS" w:eastAsia="Trebuchet MS" w:hAnsi="Trebuchet MS" w:cs="Trebuchet MS"/>
          <w:b/>
          <w:sz w:val="24"/>
          <w:szCs w:val="24"/>
        </w:rPr>
      </w:pPr>
    </w:p>
    <w:tbl>
      <w:tblPr>
        <w:tblStyle w:val="a1"/>
        <w:tblW w:w="9999" w:type="dxa"/>
        <w:tblInd w:w="-115" w:type="dxa"/>
        <w:tblLayout w:type="fixed"/>
        <w:tblLook w:val="0000" w:firstRow="0" w:lastRow="0" w:firstColumn="0" w:lastColumn="0" w:noHBand="0" w:noVBand="0"/>
      </w:tblPr>
      <w:tblGrid>
        <w:gridCol w:w="1517"/>
        <w:gridCol w:w="3485"/>
        <w:gridCol w:w="1455"/>
        <w:gridCol w:w="3542"/>
      </w:tblGrid>
      <w:tr w:rsidR="006E1615" w14:paraId="64F1F086" w14:textId="77777777" w:rsidTr="00BD5CD1">
        <w:trPr>
          <w:trHeight w:val="175"/>
        </w:trPr>
        <w:tc>
          <w:tcPr>
            <w:tcW w:w="9999" w:type="dxa"/>
            <w:gridSpan w:val="4"/>
          </w:tcPr>
          <w:p w14:paraId="5562C848" w14:textId="5C097F33" w:rsidR="006E1615" w:rsidRDefault="00000000">
            <w:r>
              <w:t xml:space="preserve">Bu sözleşme </w:t>
            </w:r>
            <w:r>
              <w:rPr>
                <w:i/>
              </w:rPr>
              <w:t>01.08.2023</w:t>
            </w:r>
            <w:r>
              <w:t xml:space="preserve"> tarih ve </w:t>
            </w:r>
            <w:proofErr w:type="spellStart"/>
            <w:r>
              <w:rPr>
                <w:i/>
                <w:color w:val="000000"/>
              </w:rPr>
              <w:t>EuropeAid</w:t>
            </w:r>
            <w:proofErr w:type="spellEnd"/>
            <w:r>
              <w:rPr>
                <w:i/>
                <w:color w:val="000000"/>
              </w:rPr>
              <w:t>/168241/ID/ACT/TR/169</w:t>
            </w:r>
            <w:r>
              <w:t xml:space="preserve"> sayılı Avrupa Birliği Sözleşmesine dayanılarak yapılmıştır.</w:t>
            </w:r>
          </w:p>
          <w:p w14:paraId="49AA67CB" w14:textId="77777777" w:rsidR="006E1615" w:rsidRDefault="006E1615"/>
          <w:p w14:paraId="295CB755" w14:textId="77777777" w:rsidR="006E1615" w:rsidRDefault="00000000">
            <w:pPr>
              <w:pBdr>
                <w:top w:val="nil"/>
                <w:left w:val="nil"/>
                <w:bottom w:val="nil"/>
                <w:right w:val="nil"/>
                <w:between w:val="nil"/>
              </w:pBdr>
              <w:jc w:val="center"/>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                   </w:t>
            </w:r>
            <w:r>
              <w:rPr>
                <w:rFonts w:ascii="Trebuchet MS" w:eastAsia="Trebuchet MS" w:hAnsi="Trebuchet MS" w:cs="Trebuchet MS"/>
                <w:b/>
                <w:color w:val="000000"/>
                <w:sz w:val="24"/>
                <w:szCs w:val="24"/>
              </w:rPr>
              <w:t>Onaylayan</w:t>
            </w:r>
          </w:p>
        </w:tc>
      </w:tr>
      <w:tr w:rsidR="006E1615" w14:paraId="49C11D74" w14:textId="77777777" w:rsidTr="00BD5CD1">
        <w:trPr>
          <w:cantSplit/>
          <w:trHeight w:val="339"/>
        </w:trPr>
        <w:tc>
          <w:tcPr>
            <w:tcW w:w="5002" w:type="dxa"/>
            <w:gridSpan w:val="2"/>
          </w:tcPr>
          <w:p w14:paraId="30A52AC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4996" w:type="dxa"/>
            <w:gridSpan w:val="2"/>
          </w:tcPr>
          <w:p w14:paraId="4B6810C7"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p w14:paraId="72588A5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İKGPRO adına</w:t>
            </w:r>
            <w:r>
              <w:rPr>
                <w:rFonts w:ascii="Trebuchet MS" w:eastAsia="Trebuchet MS" w:hAnsi="Trebuchet MS" w:cs="Trebuchet MS"/>
                <w:b/>
                <w:sz w:val="24"/>
                <w:szCs w:val="24"/>
                <w:vertAlign w:val="superscript"/>
              </w:rPr>
              <w:footnoteReference w:id="4"/>
            </w:r>
          </w:p>
        </w:tc>
      </w:tr>
      <w:tr w:rsidR="006E1615" w14:paraId="2A6364EA" w14:textId="77777777" w:rsidTr="00BD5CD1">
        <w:trPr>
          <w:cantSplit/>
          <w:trHeight w:val="339"/>
        </w:trPr>
        <w:tc>
          <w:tcPr>
            <w:tcW w:w="1517" w:type="dxa"/>
          </w:tcPr>
          <w:p w14:paraId="1093B4CC" w14:textId="1461BF90"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0D8BBECB" w14:textId="1F1B2162"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45232C91"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Adı Soyadı</w:t>
            </w:r>
          </w:p>
        </w:tc>
        <w:tc>
          <w:tcPr>
            <w:tcW w:w="3540" w:type="dxa"/>
          </w:tcPr>
          <w:p w14:paraId="717180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5E6FDBEA" w14:textId="77777777" w:rsidTr="00BD5CD1">
        <w:trPr>
          <w:cantSplit/>
          <w:trHeight w:val="175"/>
        </w:trPr>
        <w:tc>
          <w:tcPr>
            <w:tcW w:w="1517" w:type="dxa"/>
          </w:tcPr>
          <w:p w14:paraId="422331A9"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5B34F344" w14:textId="6963E589"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9654D80"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Görevi</w:t>
            </w:r>
          </w:p>
        </w:tc>
        <w:tc>
          <w:tcPr>
            <w:tcW w:w="3540" w:type="dxa"/>
          </w:tcPr>
          <w:p w14:paraId="5E5ADA2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669B48F5" w14:textId="77777777" w:rsidTr="00BD5CD1">
        <w:trPr>
          <w:cantSplit/>
          <w:trHeight w:val="679"/>
        </w:trPr>
        <w:tc>
          <w:tcPr>
            <w:tcW w:w="1517" w:type="dxa"/>
          </w:tcPr>
          <w:p w14:paraId="0454805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38CD6041" w14:textId="59F37573" w:rsidR="006E1615" w:rsidRDefault="00BD5CD1">
            <w:pPr>
              <w:pBdr>
                <w:top w:val="nil"/>
                <w:left w:val="nil"/>
                <w:bottom w:val="nil"/>
                <w:right w:val="nil"/>
                <w:between w:val="nil"/>
              </w:pBdr>
              <w:jc w:val="left"/>
              <w:rPr>
                <w:rFonts w:ascii="Trebuchet MS" w:eastAsia="Trebuchet MS" w:hAnsi="Trebuchet MS" w:cs="Trebuchet MS"/>
                <w:b/>
                <w:sz w:val="24"/>
                <w:szCs w:val="24"/>
              </w:rPr>
            </w:pPr>
            <w:r w:rsidRPr="00BD5CD1">
              <w:rPr>
                <w:rFonts w:ascii="Trebuchet MS" w:eastAsia="Trebuchet MS" w:hAnsi="Trebuchet MS" w:cs="Trebuchet MS"/>
                <w:b/>
                <w:noProof/>
                <w:sz w:val="24"/>
                <w:szCs w:val="24"/>
              </w:rPr>
              <mc:AlternateContent>
                <mc:Choice Requires="wps">
                  <w:drawing>
                    <wp:anchor distT="45720" distB="45720" distL="114300" distR="114300" simplePos="0" relativeHeight="251659264" behindDoc="1" locked="0" layoutInCell="1" allowOverlap="1" wp14:anchorId="4417E4E8" wp14:editId="70F19E2B">
                      <wp:simplePos x="0" y="0"/>
                      <wp:positionH relativeFrom="column">
                        <wp:posOffset>-923290</wp:posOffset>
                      </wp:positionH>
                      <wp:positionV relativeFrom="paragraph">
                        <wp:posOffset>538480</wp:posOffset>
                      </wp:positionV>
                      <wp:extent cx="2686050" cy="1404620"/>
                      <wp:effectExtent l="0" t="0" r="0" b="762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404620"/>
                              </a:xfrm>
                              <a:prstGeom prst="rect">
                                <a:avLst/>
                              </a:prstGeom>
                              <a:solidFill>
                                <a:srgbClr val="FFFFFF"/>
                              </a:solidFill>
                              <a:ln w="9525">
                                <a:noFill/>
                                <a:miter lim="800000"/>
                                <a:headEnd/>
                                <a:tailEnd/>
                              </a:ln>
                            </wps:spPr>
                            <wps:txbx>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17E4E8" id="_x0000_t202" coordsize="21600,21600" o:spt="202" path="m,l,21600r21600,l21600,xe">
                      <v:stroke joinstyle="miter"/>
                      <v:path gradientshapeok="t" o:connecttype="rect"/>
                    </v:shapetype>
                    <v:shape id="Metin Kutusu 2" o:spid="_x0000_s1026" type="#_x0000_t202" style="position:absolute;margin-left:-72.7pt;margin-top:42.4pt;width:211.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c6Wq2W+oJC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" stroked="f">
                      <v:textbox style="mso-fit-shape-to-text:t">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v:textbox>
                    </v:shape>
                  </w:pict>
                </mc:Fallback>
              </mc:AlternateContent>
            </w:r>
          </w:p>
        </w:tc>
        <w:tc>
          <w:tcPr>
            <w:tcW w:w="1455" w:type="dxa"/>
          </w:tcPr>
          <w:p w14:paraId="39F269B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İmzası</w:t>
            </w:r>
          </w:p>
        </w:tc>
        <w:tc>
          <w:tcPr>
            <w:tcW w:w="3540" w:type="dxa"/>
          </w:tcPr>
          <w:p w14:paraId="23CF667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223D65B3" w14:textId="77777777" w:rsidTr="00BD5CD1">
        <w:trPr>
          <w:cantSplit/>
          <w:trHeight w:val="175"/>
        </w:trPr>
        <w:tc>
          <w:tcPr>
            <w:tcW w:w="1517" w:type="dxa"/>
          </w:tcPr>
          <w:p w14:paraId="6E4ADBC2"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48DD8BE0"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37C2925" w14:textId="163889A1" w:rsidR="006E1615" w:rsidRDefault="00000000" w:rsidP="00BD5CD1">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Tarih</w:t>
            </w:r>
          </w:p>
          <w:p w14:paraId="1D433F1E"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540" w:type="dxa"/>
          </w:tcPr>
          <w:p w14:paraId="37D93119"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bl>
    <w:p w14:paraId="0813F244" w14:textId="71DF6461" w:rsidR="006E1615" w:rsidRDefault="006E1615" w:rsidP="00BD5CD1">
      <w:pPr>
        <w:rPr>
          <w:rFonts w:ascii="Trebuchet MS" w:eastAsia="Trebuchet MS" w:hAnsi="Trebuchet MS" w:cs="Trebuchet MS"/>
          <w:b/>
          <w:sz w:val="24"/>
          <w:szCs w:val="24"/>
        </w:rPr>
      </w:pPr>
    </w:p>
    <w:sectPr w:rsidR="006E1615">
      <w:footerReference w:type="default" r:id="rId8"/>
      <w:pgSz w:w="11907" w:h="16840"/>
      <w:pgMar w:top="899" w:right="1134" w:bottom="1418" w:left="1134" w:header="719"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1BE55" w14:textId="77777777" w:rsidR="00132339" w:rsidRDefault="00132339">
      <w:r>
        <w:separator/>
      </w:r>
    </w:p>
  </w:endnote>
  <w:endnote w:type="continuationSeparator" w:id="0">
    <w:p w14:paraId="0BC63A13" w14:textId="77777777" w:rsidR="00132339" w:rsidRDefault="0013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Century Gothic">
    <w:panose1 w:val="020B050202020202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7BEF1"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rPr>
      <w:t xml:space="preserve">Sayfa </w:t>
    </w:r>
    <w:r>
      <w:rPr>
        <w:color w:val="000000"/>
        <w:szCs w:val="20"/>
      </w:rPr>
      <w:fldChar w:fldCharType="begin"/>
    </w:r>
    <w:r>
      <w:rPr>
        <w:color w:val="000000"/>
        <w:szCs w:val="20"/>
      </w:rPr>
      <w:instrText>PAGE</w:instrText>
    </w:r>
    <w:r>
      <w:rPr>
        <w:color w:val="000000"/>
        <w:szCs w:val="20"/>
      </w:rPr>
      <w:fldChar w:fldCharType="separate"/>
    </w:r>
    <w:r w:rsidR="00BD5CD1">
      <w:rPr>
        <w:noProof/>
        <w:color w:val="000000"/>
        <w:szCs w:val="20"/>
      </w:rPr>
      <w:t>1</w:t>
    </w:r>
    <w:r>
      <w:rPr>
        <w:color w:val="000000"/>
        <w:szCs w:val="20"/>
      </w:rPr>
      <w:fldChar w:fldCharType="end"/>
    </w:r>
    <w:r>
      <w:rPr>
        <w:color w:val="000000"/>
        <w:szCs w:val="20"/>
      </w:rPr>
      <w:t xml:space="preserve"> / </w:t>
    </w:r>
    <w:r>
      <w:rPr>
        <w:color w:val="000000"/>
        <w:szCs w:val="20"/>
      </w:rPr>
      <w:fldChar w:fldCharType="begin"/>
    </w:r>
    <w:r>
      <w:rPr>
        <w:color w:val="000000"/>
        <w:szCs w:val="20"/>
      </w:rPr>
      <w:instrText>NUMPAGES</w:instrText>
    </w:r>
    <w:r>
      <w:rPr>
        <w:color w:val="000000"/>
        <w:szCs w:val="20"/>
      </w:rPr>
      <w:fldChar w:fldCharType="separate"/>
    </w:r>
    <w:r w:rsidR="00BD5CD1">
      <w:rPr>
        <w:noProof/>
        <w:color w:val="000000"/>
        <w:szCs w:val="20"/>
      </w:rPr>
      <w:t>2</w:t>
    </w:r>
    <w:r>
      <w:rPr>
        <w:color w:val="000000"/>
        <w:szCs w:val="20"/>
      </w:rPr>
      <w:fldChar w:fldCharType="end"/>
    </w:r>
  </w:p>
  <w:p w14:paraId="7754D8D2"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highlight w:val="lightGray"/>
      </w:rPr>
      <w:t>PARAF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39C2B" w14:textId="77777777" w:rsidR="00132339" w:rsidRDefault="00132339">
      <w:r>
        <w:separator/>
      </w:r>
    </w:p>
  </w:footnote>
  <w:footnote w:type="continuationSeparator" w:id="0">
    <w:p w14:paraId="5D848655" w14:textId="77777777" w:rsidR="00132339" w:rsidRDefault="00132339">
      <w:r>
        <w:continuationSeparator/>
      </w:r>
    </w:p>
  </w:footnote>
  <w:footnote w:id="1">
    <w:p w14:paraId="50C52B58" w14:textId="77777777" w:rsidR="006E1615" w:rsidRDefault="00000000">
      <w:pPr>
        <w:pBdr>
          <w:top w:val="nil"/>
          <w:left w:val="nil"/>
          <w:bottom w:val="nil"/>
          <w:right w:val="nil"/>
          <w:between w:val="nil"/>
        </w:pBdr>
        <w:rPr>
          <w:rFonts w:ascii="Trebuchet MS" w:eastAsia="Trebuchet MS" w:hAnsi="Trebuchet MS" w:cs="Trebuchet MS"/>
          <w:color w:val="000000"/>
          <w:sz w:val="16"/>
          <w:szCs w:val="16"/>
        </w:rPr>
      </w:pPr>
      <w:r>
        <w:rPr>
          <w:vertAlign w:val="superscript"/>
        </w:rPr>
        <w:footnoteRef/>
      </w:r>
      <w:r>
        <w:rPr>
          <w:color w:val="000000"/>
          <w:szCs w:val="20"/>
        </w:rPr>
        <w:t xml:space="preserve"> </w:t>
      </w:r>
      <w:r>
        <w:rPr>
          <w:rFonts w:ascii="Trebuchet MS" w:eastAsia="Trebuchet MS" w:hAnsi="Trebuchet MS" w:cs="Trebuchet MS"/>
          <w:color w:val="000000"/>
          <w:sz w:val="16"/>
          <w:szCs w:val="16"/>
        </w:rPr>
        <w:t>Aşağıdaki durumlarda yapılması zorunludur:</w:t>
      </w:r>
    </w:p>
    <w:p w14:paraId="371CB10D"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 xml:space="preserve">Bedeli 20 bin </w:t>
      </w:r>
      <w:proofErr w:type="spellStart"/>
      <w:r>
        <w:rPr>
          <w:rFonts w:ascii="Trebuchet MS" w:eastAsia="Trebuchet MS" w:hAnsi="Trebuchet MS" w:cs="Trebuchet MS"/>
          <w:color w:val="000000"/>
          <w:sz w:val="16"/>
          <w:szCs w:val="16"/>
        </w:rPr>
        <w:t>Avro’yu</w:t>
      </w:r>
      <w:proofErr w:type="spellEnd"/>
      <w:r>
        <w:rPr>
          <w:rFonts w:ascii="Trebuchet MS" w:eastAsia="Trebuchet MS" w:hAnsi="Trebuchet MS" w:cs="Trebuchet MS"/>
          <w:color w:val="000000"/>
          <w:sz w:val="16"/>
          <w:szCs w:val="16"/>
        </w:rPr>
        <w:t xml:space="preserve"> aşmayıp tek teklifle ya da istisnai durumlarda uygulanan pazarlık usulüyle alımı yapılacak malın teslimi veya hizmetin ya da yapım işinin belli bir süreyi gerektirmesi durumunda;</w:t>
      </w:r>
    </w:p>
    <w:p w14:paraId="62C110A5"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Özel Tüketim Vergisine tabii malların ÖTV mükellefi olanlardan doğrudan temin edilmesi durumunda;</w:t>
      </w:r>
    </w:p>
    <w:p w14:paraId="23A86A60"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Alım bedelinin KDV hariç 15.000 TL’yi aşması durumunda…</w:t>
      </w:r>
    </w:p>
  </w:footnote>
  <w:footnote w:id="2">
    <w:p w14:paraId="0F05B5F3"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 w:val="16"/>
          <w:szCs w:val="16"/>
        </w:rPr>
        <w:t xml:space="preserve">Bedeli 20 bin </w:t>
      </w:r>
      <w:proofErr w:type="spellStart"/>
      <w:r>
        <w:rPr>
          <w:rFonts w:ascii="Trebuchet MS" w:eastAsia="Trebuchet MS" w:hAnsi="Trebuchet MS" w:cs="Trebuchet MS"/>
          <w:color w:val="000000"/>
          <w:sz w:val="16"/>
          <w:szCs w:val="16"/>
        </w:rPr>
        <w:t>Avro’yu</w:t>
      </w:r>
      <w:proofErr w:type="spellEnd"/>
      <w:r>
        <w:rPr>
          <w:rFonts w:ascii="Trebuchet MS" w:eastAsia="Trebuchet MS" w:hAnsi="Trebuchet MS" w:cs="Trebuchet MS"/>
          <w:color w:val="000000"/>
          <w:sz w:val="16"/>
          <w:szCs w:val="16"/>
        </w:rPr>
        <w:t xml:space="preserve"> aşan alımlarda, ihaleler sonucu kullanılmak üzere </w:t>
      </w:r>
      <w:proofErr w:type="spellStart"/>
      <w:r>
        <w:rPr>
          <w:rFonts w:ascii="Trebuchet MS" w:eastAsia="Trebuchet MS" w:hAnsi="Trebuchet MS" w:cs="Trebuchet MS"/>
          <w:color w:val="000000"/>
          <w:sz w:val="16"/>
          <w:szCs w:val="16"/>
        </w:rPr>
        <w:t>PROJEMATİK’te</w:t>
      </w:r>
      <w:proofErr w:type="spellEnd"/>
      <w:r>
        <w:rPr>
          <w:rFonts w:ascii="Trebuchet MS" w:eastAsia="Trebuchet MS" w:hAnsi="Trebuchet MS" w:cs="Trebuchet MS"/>
          <w:color w:val="000000"/>
          <w:sz w:val="16"/>
          <w:szCs w:val="16"/>
        </w:rPr>
        <w:t xml:space="preserve"> sunulan “Mal Alımı Sözleşmesi” veya “Hizmet Alımı Sözleşmesi” kullanılmalıdır.</w:t>
      </w:r>
    </w:p>
  </w:footnote>
  <w:footnote w:id="3">
    <w:p w14:paraId="6921F348"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Genel bütçeli kamu kurum ve kuruluşları, özel bütçeli idareler ile sosyal güvenlik kurumları ve bunlara bağlı birimlerin hibe faydalanıcısı olması halinde bu kurumların üst idari amiri; bunlar dışında hibe faydalanıcısı kurumun temsil ve ilzama yetkili üst yetkilisi (örneğin, dernek veya vakıf başkanı gibi) …</w:t>
      </w:r>
    </w:p>
  </w:footnote>
  <w:footnote w:id="4">
    <w:p w14:paraId="567F0059"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Sadece ÖTV’ye tabii malların ÖTV mükelleflerinden alımında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92BAC"/>
    <w:multiLevelType w:val="multilevel"/>
    <w:tmpl w:val="422C20D4"/>
    <w:lvl w:ilvl="0">
      <w:start w:val="4"/>
      <w:numFmt w:val="bullet"/>
      <w:lvlText w:val="-"/>
      <w:lvlJc w:val="left"/>
      <w:pPr>
        <w:ind w:left="94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977239"/>
    <w:multiLevelType w:val="multilevel"/>
    <w:tmpl w:val="7B2262F6"/>
    <w:lvl w:ilvl="0">
      <w:start w:val="1"/>
      <w:numFmt w:val="bullet"/>
      <w:pStyle w:val="ListeNumaras"/>
      <w:lvlText w:val="●"/>
      <w:lvlJc w:val="left"/>
      <w:pPr>
        <w:ind w:left="1080" w:hanging="360"/>
      </w:pPr>
      <w:rPr>
        <w:rFonts w:ascii="Noto Sans Symbols" w:eastAsia="Noto Sans Symbols" w:hAnsi="Noto Sans Symbols" w:cs="Noto Sans Symbols"/>
      </w:rPr>
    </w:lvl>
    <w:lvl w:ilvl="1">
      <w:start w:val="1"/>
      <w:numFmt w:val="bullet"/>
      <w:pStyle w:val="ListNumberLevel2"/>
      <w:lvlText w:val="o"/>
      <w:lvlJc w:val="left"/>
      <w:pPr>
        <w:ind w:left="1800" w:hanging="360"/>
      </w:pPr>
      <w:rPr>
        <w:rFonts w:ascii="Courier New" w:eastAsia="Courier New" w:hAnsi="Courier New" w:cs="Courier New"/>
      </w:rPr>
    </w:lvl>
    <w:lvl w:ilvl="2">
      <w:start w:val="1"/>
      <w:numFmt w:val="bullet"/>
      <w:pStyle w:val="ListNumberLevel3"/>
      <w:lvlText w:val="▪"/>
      <w:lvlJc w:val="left"/>
      <w:pPr>
        <w:ind w:left="2520" w:hanging="360"/>
      </w:pPr>
      <w:rPr>
        <w:rFonts w:ascii="Noto Sans Symbols" w:eastAsia="Noto Sans Symbols" w:hAnsi="Noto Sans Symbols" w:cs="Noto Sans Symbols"/>
      </w:rPr>
    </w:lvl>
    <w:lvl w:ilvl="3">
      <w:start w:val="1"/>
      <w:numFmt w:val="bullet"/>
      <w:pStyle w:val="ListNumberLeve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483694104">
    <w:abstractNumId w:val="0"/>
  </w:num>
  <w:num w:numId="2" w16cid:durableId="1634168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15"/>
    <w:rsid w:val="00132339"/>
    <w:rsid w:val="0018607A"/>
    <w:rsid w:val="0027651C"/>
    <w:rsid w:val="002818B0"/>
    <w:rsid w:val="00427251"/>
    <w:rsid w:val="004B4502"/>
    <w:rsid w:val="00577A81"/>
    <w:rsid w:val="006D7F35"/>
    <w:rsid w:val="006E1615"/>
    <w:rsid w:val="00760996"/>
    <w:rsid w:val="007A3CC6"/>
    <w:rsid w:val="008605B8"/>
    <w:rsid w:val="008B26A9"/>
    <w:rsid w:val="008D1187"/>
    <w:rsid w:val="0096221B"/>
    <w:rsid w:val="00B341F6"/>
    <w:rsid w:val="00BD5CD1"/>
    <w:rsid w:val="00CD31DC"/>
    <w:rsid w:val="00D67DA3"/>
    <w:rsid w:val="00DC1746"/>
    <w:rsid w:val="00DC2C2E"/>
    <w:rsid w:val="00E0696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545E"/>
  <w15:docId w15:val="{CE9FE89C-B363-4034-9AC0-78240F2F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entury Gothic" w:hAnsi="Century Gothic" w:cs="Century Gothic"/>
        <w:lang w:val="tr-TR" w:eastAsia="tr-T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7C"/>
    <w:rPr>
      <w:szCs w:val="22"/>
      <w:lang w:eastAsia="es-ES"/>
    </w:rPr>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rsid w:val="00455A7C"/>
    <w:pPr>
      <w:keepNext/>
      <w:spacing w:before="240" w:after="240"/>
      <w:jc w:val="left"/>
      <w:outlineLvl w:val="2"/>
    </w:pPr>
    <w:rPr>
      <w:rFonts w:cs="Arial"/>
      <w:b/>
      <w:bCs/>
      <w:color w:val="FF0000"/>
      <w:szCs w:val="20"/>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rPr>
  </w:style>
  <w:style w:type="paragraph" w:styleId="Balk6">
    <w:name w:val="heading 6"/>
    <w:basedOn w:val="Normal"/>
    <w:next w:val="Normal"/>
    <w:uiPriority w:val="9"/>
    <w:semiHidden/>
    <w:unhideWhenUsed/>
    <w:qFormat/>
    <w:pPr>
      <w:keepNext/>
      <w:keepLines/>
      <w:spacing w:before="200" w:after="40"/>
      <w:outlineLvl w:val="5"/>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customStyle="1" w:styleId="stbilgi1">
    <w:name w:val="Üstbilgi1"/>
    <w:basedOn w:val="Normal"/>
    <w:rsid w:val="00455A7C"/>
    <w:pPr>
      <w:tabs>
        <w:tab w:val="center" w:pos="4536"/>
        <w:tab w:val="right" w:pos="9072"/>
      </w:tabs>
    </w:pPr>
  </w:style>
  <w:style w:type="paragraph" w:customStyle="1" w:styleId="Altbilgi1">
    <w:name w:val="Altbilgi1"/>
    <w:basedOn w:val="Normal"/>
    <w:rsid w:val="00455A7C"/>
    <w:pPr>
      <w:tabs>
        <w:tab w:val="center" w:pos="4536"/>
        <w:tab w:val="right" w:pos="9072"/>
      </w:tabs>
    </w:pPr>
  </w:style>
  <w:style w:type="paragraph" w:styleId="GvdeMetni">
    <w:name w:val="Body Text"/>
    <w:basedOn w:val="Normal"/>
    <w:rsid w:val="00455A7C"/>
    <w:pPr>
      <w:jc w:val="left"/>
    </w:pPr>
    <w:rPr>
      <w:rFonts w:ascii="Times New Roman" w:hAnsi="Times New Roman"/>
      <w:sz w:val="24"/>
      <w:szCs w:val="20"/>
      <w:lang w:eastAsia="en-US"/>
    </w:rPr>
  </w:style>
  <w:style w:type="paragraph" w:customStyle="1" w:styleId="Testo">
    <w:name w:val="Testo"/>
    <w:basedOn w:val="Normal"/>
    <w:rsid w:val="00455A7C"/>
    <w:pPr>
      <w:widowControl w:val="0"/>
      <w:spacing w:after="120" w:line="360" w:lineRule="auto"/>
    </w:pPr>
    <w:rPr>
      <w:rFonts w:ascii="Arial" w:hAnsi="Arial"/>
      <w:szCs w:val="20"/>
      <w:lang w:val="en-GB" w:eastAsia="en-GB"/>
    </w:rPr>
  </w:style>
  <w:style w:type="table" w:styleId="TabloKlavuzu">
    <w:name w:val="Table Grid"/>
    <w:basedOn w:val="NormalTablo"/>
    <w:rsid w:val="00455A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B70445"/>
    <w:rPr>
      <w:szCs w:val="20"/>
    </w:rPr>
  </w:style>
  <w:style w:type="character" w:styleId="DipnotBavurusu">
    <w:name w:val="footnote reference"/>
    <w:semiHidden/>
    <w:rsid w:val="00B70445"/>
    <w:rPr>
      <w:vertAlign w:val="superscript"/>
    </w:rPr>
  </w:style>
  <w:style w:type="paragraph" w:styleId="ListeNumaras">
    <w:name w:val="List Number"/>
    <w:basedOn w:val="Normal"/>
    <w:semiHidden/>
    <w:rsid w:val="003B4E4A"/>
    <w:pPr>
      <w:numPr>
        <w:numId w:val="2"/>
      </w:numPr>
      <w:spacing w:after="240"/>
    </w:pPr>
    <w:rPr>
      <w:rFonts w:ascii="Times New Roman" w:hAnsi="Times New Roman"/>
      <w:sz w:val="24"/>
      <w:szCs w:val="20"/>
      <w:lang w:val="fr-FR" w:eastAsia="en-US"/>
    </w:rPr>
  </w:style>
  <w:style w:type="paragraph" w:customStyle="1" w:styleId="ListNumberLevel2">
    <w:name w:val="List Number (Level 2)"/>
    <w:basedOn w:val="Normal"/>
    <w:rsid w:val="003B4E4A"/>
    <w:pPr>
      <w:numPr>
        <w:ilvl w:val="1"/>
        <w:numId w:val="2"/>
      </w:numPr>
      <w:spacing w:after="240"/>
    </w:pPr>
    <w:rPr>
      <w:rFonts w:ascii="Times New Roman" w:hAnsi="Times New Roman"/>
      <w:sz w:val="24"/>
      <w:szCs w:val="20"/>
      <w:lang w:val="fr-FR" w:eastAsia="en-US"/>
    </w:rPr>
  </w:style>
  <w:style w:type="paragraph" w:customStyle="1" w:styleId="ListNumberLevel3">
    <w:name w:val="List Number (Level 3)"/>
    <w:basedOn w:val="Normal"/>
    <w:rsid w:val="003B4E4A"/>
    <w:pPr>
      <w:numPr>
        <w:ilvl w:val="2"/>
        <w:numId w:val="2"/>
      </w:numPr>
      <w:spacing w:after="240"/>
    </w:pPr>
    <w:rPr>
      <w:rFonts w:ascii="Times New Roman" w:hAnsi="Times New Roman"/>
      <w:sz w:val="24"/>
      <w:szCs w:val="20"/>
      <w:lang w:val="fr-FR" w:eastAsia="en-US"/>
    </w:rPr>
  </w:style>
  <w:style w:type="paragraph" w:customStyle="1" w:styleId="ListNumberLevel4">
    <w:name w:val="List Number (Level 4)"/>
    <w:basedOn w:val="Normal"/>
    <w:rsid w:val="003B4E4A"/>
    <w:pPr>
      <w:numPr>
        <w:ilvl w:val="3"/>
        <w:numId w:val="2"/>
      </w:numPr>
      <w:spacing w:after="240"/>
    </w:pPr>
    <w:rPr>
      <w:rFonts w:ascii="Times New Roman" w:hAnsi="Times New Roman"/>
      <w:sz w:val="24"/>
      <w:szCs w:val="20"/>
      <w:lang w:val="fr-FR" w:eastAsia="en-US"/>
    </w:rPr>
  </w:style>
  <w:style w:type="paragraph" w:styleId="BalonMetni">
    <w:name w:val="Balloon Text"/>
    <w:basedOn w:val="Normal"/>
    <w:semiHidden/>
    <w:rsid w:val="00652AE9"/>
    <w:rPr>
      <w:rFonts w:ascii="Tahoma" w:hAnsi="Tahoma" w:cs="Tahoma"/>
      <w:sz w:val="16"/>
      <w:szCs w:val="16"/>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C2C2E"/>
    <w:pPr>
      <w:spacing w:before="100" w:beforeAutospacing="1" w:after="100" w:afterAutospacing="1"/>
      <w:jc w:val="lef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23953">
      <w:bodyDiv w:val="1"/>
      <w:marLeft w:val="0"/>
      <w:marRight w:val="0"/>
      <w:marTop w:val="0"/>
      <w:marBottom w:val="0"/>
      <w:divBdr>
        <w:top w:val="none" w:sz="0" w:space="0" w:color="auto"/>
        <w:left w:val="none" w:sz="0" w:space="0" w:color="auto"/>
        <w:bottom w:val="none" w:sz="0" w:space="0" w:color="auto"/>
        <w:right w:val="none" w:sz="0" w:space="0" w:color="auto"/>
      </w:divBdr>
    </w:div>
    <w:div w:id="1635986362">
      <w:bodyDiv w:val="1"/>
      <w:marLeft w:val="0"/>
      <w:marRight w:val="0"/>
      <w:marTop w:val="0"/>
      <w:marBottom w:val="0"/>
      <w:divBdr>
        <w:top w:val="none" w:sz="0" w:space="0" w:color="auto"/>
        <w:left w:val="none" w:sz="0" w:space="0" w:color="auto"/>
        <w:bottom w:val="none" w:sz="0" w:space="0" w:color="auto"/>
        <w:right w:val="none" w:sz="0" w:space="0" w:color="auto"/>
      </w:divBdr>
    </w:div>
    <w:div w:id="1715737443">
      <w:bodyDiv w:val="1"/>
      <w:marLeft w:val="0"/>
      <w:marRight w:val="0"/>
      <w:marTop w:val="0"/>
      <w:marBottom w:val="0"/>
      <w:divBdr>
        <w:top w:val="none" w:sz="0" w:space="0" w:color="auto"/>
        <w:left w:val="none" w:sz="0" w:space="0" w:color="auto"/>
        <w:bottom w:val="none" w:sz="0" w:space="0" w:color="auto"/>
        <w:right w:val="none" w:sz="0" w:space="0" w:color="auto"/>
      </w:divBdr>
    </w:div>
    <w:div w:id="2083527484">
      <w:bodyDiv w:val="1"/>
      <w:marLeft w:val="0"/>
      <w:marRight w:val="0"/>
      <w:marTop w:val="0"/>
      <w:marBottom w:val="0"/>
      <w:divBdr>
        <w:top w:val="none" w:sz="0" w:space="0" w:color="auto"/>
        <w:left w:val="none" w:sz="0" w:space="0" w:color="auto"/>
        <w:bottom w:val="none" w:sz="0" w:space="0" w:color="auto"/>
        <w:right w:val="none" w:sz="0" w:space="0" w:color="auto"/>
      </w:divBdr>
    </w:div>
    <w:div w:id="2117820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RXa1pi1UEEzwtTFtUNE3GVFw==">CgMxLjA4AHIhMTloREs1SFprMjRraERDVXp5dEYwZnBseUstTU9aYVBI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830</Words>
  <Characters>4731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Tefani Dergi</cp:lastModifiedBy>
  <cp:revision>11</cp:revision>
  <dcterms:created xsi:type="dcterms:W3CDTF">2020-05-25T18:57:00Z</dcterms:created>
  <dcterms:modified xsi:type="dcterms:W3CDTF">2024-05-29T11:37:00Z</dcterms:modified>
</cp:coreProperties>
</file>