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901" w:rsidRDefault="00F21901" w:rsidP="00F21901">
      <w:pPr>
        <w:jc w:val="both"/>
      </w:pPr>
    </w:p>
    <w:p w:rsidR="00746524" w:rsidRDefault="00746524" w:rsidP="00F21901">
      <w:pPr>
        <w:jc w:val="both"/>
      </w:pPr>
      <w:r>
        <w:t>KAMU KESİMİNDE HARCIRAH VE ÖZELLİK ARZ EDEN HUSUSLAR</w:t>
      </w:r>
    </w:p>
    <w:p w:rsidR="00F21901" w:rsidRDefault="00F21901" w:rsidP="00F21901">
      <w:pPr>
        <w:jc w:val="both"/>
      </w:pPr>
    </w:p>
    <w:p w:rsidR="00746524" w:rsidRDefault="00746524" w:rsidP="00F21901">
      <w:pPr>
        <w:jc w:val="both"/>
      </w:pPr>
      <w:r>
        <w:t>Anayasanın 128inci maddesine göre kamu hizmetlerinin gerektirdiği aslî ve sürekli görevler, memurlar ve diğer kamu görevlileri eliyle görülmektedir. Söz konusu görevlerin memuriyet mahalli dışında yerine getirilmesi gereken durumlarda kamu personelinin günlük yeme, içme ve barınma giderlerini karşılamak amacıyla harcırah ödemesi yapılmaktadır.</w:t>
      </w:r>
    </w:p>
    <w:p w:rsidR="00746524" w:rsidRDefault="00746524" w:rsidP="00F21901">
      <w:pPr>
        <w:jc w:val="both"/>
      </w:pPr>
    </w:p>
    <w:p w:rsidR="00746524" w:rsidRDefault="00746524" w:rsidP="00F21901">
      <w:pPr>
        <w:jc w:val="both"/>
      </w:pPr>
      <w:r>
        <w:t>Ülkemizde kamu kurum ve kuruluşlarının personeline ödeyecekleri harcırah miktarları, 6245 sayılı Harcırah Kanunu ile düzenlenmiştir.  657 sayılı Devlet Memurları Kanunu kapsamında çalışan kamu görevlilerinin, görevleri gereği yaptıkları seyahatlerdeki harcamaları kamu idarelerince karşılanması gerekmektedir. Bu bağlamda harcırah, 6245 sayılı Harcırah Kanununda özel olarak düzenlenmiştir. Gerek 657 sayılı Kanun gerekse 6245 sayılı Kanun, kamu görevlilerinin, görevleri ile ilgili olarak yaptıkları harcamaların harcırah yoluyla karşılanmasının kamu idarelerinin bir görevi olduğunu açıkça düzenlemiştir. Yani, geçici veya sürekli görevlendirmeler nedeniyle yapılan harcamaların karşılanması idareler için yasal bir yükümlülüktür. Kamu idarelerinin harcırahla ilgili yükümlülüğü yasada açıkça düzenlenmiş olmakla birlikte, geçici ve sürekli görevlendirmelerdeki harcırahlarla ilgili bazı özellik arz eden durumlar vardır. Bu çalışma ile kamu kesiminde harcıraha ilişkin özellik arz eden durumlar kaleme alınmıştır.</w:t>
      </w:r>
    </w:p>
    <w:p w:rsidR="00746524" w:rsidRPr="00F21901" w:rsidRDefault="00746524" w:rsidP="00F21901">
      <w:pPr>
        <w:jc w:val="both"/>
        <w:rPr>
          <w:b/>
        </w:rPr>
      </w:pPr>
      <w:r>
        <w:t xml:space="preserve"> </w:t>
      </w:r>
      <w:r w:rsidRPr="00F21901">
        <w:rPr>
          <w:b/>
        </w:rPr>
        <w:t>Kanunun Kapsamı</w:t>
      </w:r>
    </w:p>
    <w:p w:rsidR="00746524" w:rsidRDefault="00746524" w:rsidP="00F21901">
      <w:pPr>
        <w:jc w:val="both"/>
      </w:pPr>
      <w:r>
        <w:lastRenderedPageBreak/>
        <w:t xml:space="preserve">6245 sayılı Kanunun 1. maddesine göre genel, </w:t>
      </w:r>
      <w:proofErr w:type="gramStart"/>
      <w:r>
        <w:t>katma  ve</w:t>
      </w:r>
      <w:proofErr w:type="gramEnd"/>
      <w:r>
        <w:t xml:space="preserve"> özel bütçeli idareler (Köy bütçeleri hariç) ve bunlara bağlı sabit ve mütedavil sermayeli müesseseler, hususi kanunlarla kurulmuş banka ve teşekküller; (Denizcilik Bankası Türk Anonim Ortaklığı, Türkiye Vakıflar Bankası Türk Anonim Ortaklığı ve Türk Havayolları Anonim Ortaklığı hariç) ile yukarıdaki daire, idare, banka, teşekkül ve müesseselerin sermayesinin yarısından fazlasına sahip bulundukları teşekkül ve müesseseler tarafından ödenecek harcırah bu kanun hükümlerine göre ödenmesi gerekmektedir.</w:t>
      </w:r>
    </w:p>
    <w:p w:rsidR="00746524" w:rsidRPr="00F21901" w:rsidRDefault="00746524" w:rsidP="00F21901">
      <w:pPr>
        <w:jc w:val="both"/>
        <w:rPr>
          <w:b/>
        </w:rPr>
      </w:pPr>
      <w:r>
        <w:t xml:space="preserve"> </w:t>
      </w:r>
      <w:r w:rsidRPr="00F21901">
        <w:rPr>
          <w:b/>
        </w:rPr>
        <w:t>Yurt İçi Gündeliği</w:t>
      </w:r>
    </w:p>
    <w:p w:rsidR="00746524" w:rsidRDefault="00746524" w:rsidP="00F21901">
      <w:pPr>
        <w:jc w:val="both"/>
      </w:pPr>
      <w:r>
        <w:t xml:space="preserve">6245 sayılı Kanunun 33üncü maddesinin (a) fıkrasında bu Kanun gereğince verilecek yurtiçi gündeliklerinin miktarının tespiti işi yılı bütçe kanunlarına bırakılmıştır. Bu şekilde harcırahın sürekli güncellenmesi amaçlanmıştır. </w:t>
      </w:r>
    </w:p>
    <w:p w:rsidR="00746524" w:rsidRDefault="00746524" w:rsidP="00F21901">
      <w:pPr>
        <w:jc w:val="both"/>
      </w:pPr>
      <w:r>
        <w:t>Aynı maddenin (b) fıkrasında ise devamlı ikamet ettikleri yerler dikkate alınarak kurumlarınca belirlenen görev merkezi, mıntıka merkezi ve grup merkezi dışına teftiş, denetim, inceleme veya soruşturma görevi ile gönderilenlere ve bu fıkrada sayılanlara normal gündeliğin üzerinde gündelik ödenmesi hususu düzenlenmiştir.</w:t>
      </w:r>
    </w:p>
    <w:p w:rsidR="00746524" w:rsidRDefault="00746524" w:rsidP="00F21901">
      <w:pPr>
        <w:jc w:val="both"/>
      </w:pPr>
      <w:proofErr w:type="gramStart"/>
      <w:r>
        <w:t>Söz konusu maddenin (c) fıkrasında, Devlet Tiyatroları ve Devlet Opera ve Balesi Genel Müdürlükleri ile Müdürlükleri, Cumhurbaşkanlığı ve Devlet Senfoni Orkestraları, Oda Orkestraları, Devlet Türk Halk Müziği Korosu, Devlet Klasik Türk Müziği Korosu, Devlet Çoksesli Müzik Korosu ve Devlet Halk Dansları Topluluğu tarafından düzenlenecek yurtiçi sanat faaliyetlerine münferiden ve topluca katılan sanatçılarla diğer görevlilere kurumlarınca karşılanan seyahat ve ikamet giderlerine ilave olarak, 2nci derece kadrolu memur için tespit olunan gündelik miktarının 2 katı gündelik olarak verileceği belirtilmektedir.</w:t>
      </w:r>
      <w:proofErr w:type="gramEnd"/>
    </w:p>
    <w:p w:rsidR="00746524" w:rsidRPr="00F21901" w:rsidRDefault="00746524" w:rsidP="00F21901">
      <w:pPr>
        <w:jc w:val="both"/>
        <w:rPr>
          <w:b/>
          <w:color w:val="FF0000"/>
        </w:rPr>
      </w:pPr>
      <w:r w:rsidRPr="00F21901">
        <w:rPr>
          <w:b/>
          <w:color w:val="FF0000"/>
        </w:rPr>
        <w:t>Konaklama Bedeli</w:t>
      </w:r>
    </w:p>
    <w:p w:rsidR="00746524" w:rsidRPr="00B801C0" w:rsidRDefault="00746524" w:rsidP="00F21901">
      <w:pPr>
        <w:jc w:val="both"/>
        <w:rPr>
          <w:color w:val="FF0000"/>
        </w:rPr>
      </w:pPr>
    </w:p>
    <w:p w:rsidR="00746524" w:rsidRPr="00B801C0" w:rsidRDefault="00746524" w:rsidP="00F21901">
      <w:pPr>
        <w:jc w:val="both"/>
        <w:rPr>
          <w:color w:val="FF0000"/>
        </w:rPr>
      </w:pPr>
      <w:r w:rsidRPr="00B801C0">
        <w:rPr>
          <w:color w:val="FF0000"/>
        </w:rPr>
        <w:t xml:space="preserve">27.4.2005 tarih ve 25798 sayılı Resmi Gazete yayımlanarak yürürlüğe giren 5335 sayılı Bazı Kanun ve Kanun Hükmünde Kararnamelerde Değişiklik Yapılmasına Dair Kanun 4ncü maddesiyle 6245 Sayılı Harcırah Kanunun 33üncü maddesine (d) bendi eklenmiştir. Yeni eklenen bu bent ile yurt içinde yatacak yer temini için ödedikleri ücretleri belgelendirenlere, (b bendinde sayılanlar hariç teftiş, denetim vb.)  belge bedelini aşmamak ve her defasında 10 gün ile sınırlı olmak üzere gündeliklerinin tamamına kadar olan kısmı yevmiyelerden ayrı olarak ödenebilecektir. Ancak 2009 yılı bütçe Kanunu </w:t>
      </w:r>
      <w:proofErr w:type="gramStart"/>
      <w:r w:rsidRPr="00B801C0">
        <w:rPr>
          <w:color w:val="FF0000"/>
        </w:rPr>
        <w:t>ekli  H</w:t>
      </w:r>
      <w:proofErr w:type="gramEnd"/>
      <w:r w:rsidRPr="00B801C0">
        <w:rPr>
          <w:color w:val="FF0000"/>
        </w:rPr>
        <w:t xml:space="preserve"> cetvelinde 2009 yılına ait Harcırah Kanunu uyarınca verilecek gündelik ve tazminat tutarlarını gösterilmiş ve bu maddeyle ilgili olarak bu 10 günlük sürenin hesabında yevmiyeler %50 artırımlı hesaplanabilecektir. Yapılan bu düzenleme ile geçici görevle görevlendirilen personel yatacak yer için yaptığı harcamalar yevmiyesi ile sınırlandırılmakta iken 2009 yılı için bu miktar artırılmış ve personel lehine bir gelişme olmuştur. Örneğin Ankara dışına görevlendirilen üçüncü derece yevmiyesi 23.50 TL olan bir memurun kalacak yer için görevin ilk 10 günü için günlük 35.25 </w:t>
      </w:r>
      <w:proofErr w:type="spellStart"/>
      <w:r w:rsidRPr="00B801C0">
        <w:rPr>
          <w:color w:val="FF0000"/>
        </w:rPr>
        <w:t>TLye</w:t>
      </w:r>
      <w:proofErr w:type="spellEnd"/>
      <w:r w:rsidRPr="00B801C0">
        <w:rPr>
          <w:color w:val="FF0000"/>
        </w:rPr>
        <w:t xml:space="preserve"> kadar ödeme yapılabilecektir. Bu miktarı aşan kısmı geçici görevle giden personel tarafından karşılanacaktır. Ancak kalacak yer için daha düşük bir ücret ödenmiş ise belgede gösterilen miktar ödeneceğinden belirtilen bu miktar üst limit olacağı unutulmamalıdır.</w:t>
      </w:r>
    </w:p>
    <w:p w:rsidR="00746524" w:rsidRPr="00F21901" w:rsidRDefault="00746524" w:rsidP="00F21901">
      <w:pPr>
        <w:jc w:val="both"/>
        <w:rPr>
          <w:b/>
          <w:color w:val="FF0000"/>
        </w:rPr>
      </w:pPr>
      <w:r w:rsidRPr="00F21901">
        <w:rPr>
          <w:b/>
          <w:color w:val="FF0000"/>
        </w:rPr>
        <w:t>Kurs, Toplantı Ve Eğitim Seminerlerine Katılımda Yolluk</w:t>
      </w:r>
    </w:p>
    <w:p w:rsidR="00746524" w:rsidRPr="00F21901" w:rsidRDefault="00746524" w:rsidP="00F21901">
      <w:pPr>
        <w:jc w:val="both"/>
        <w:rPr>
          <w:color w:val="FF0000"/>
        </w:rPr>
      </w:pPr>
      <w:r w:rsidRPr="00F21901">
        <w:rPr>
          <w:color w:val="FF0000"/>
        </w:rPr>
        <w:t xml:space="preserve">Dernek, Vakıf, Birlik, Şirket </w:t>
      </w:r>
      <w:proofErr w:type="spellStart"/>
      <w:r w:rsidRPr="00F21901">
        <w:rPr>
          <w:color w:val="FF0000"/>
        </w:rPr>
        <w:t>v.b</w:t>
      </w:r>
      <w:proofErr w:type="spellEnd"/>
      <w:r w:rsidRPr="00F21901">
        <w:rPr>
          <w:color w:val="FF0000"/>
        </w:rPr>
        <w:t xml:space="preserve">. kuruluşlar tarafından düzenlenen kurs, toplantı ve eğitim seminerleri 4734 sayılı Kamu İhale Kanununun 22/b veya 22/d ye göre doğrudan temin yöntemiyle yapılan bir hizmet satın alımıdır. Bu tür etkinliklerde düzenlenen program paket program olup yeme, içme, konaklama, eğitim </w:t>
      </w:r>
      <w:proofErr w:type="spellStart"/>
      <w:r w:rsidRPr="00F21901">
        <w:rPr>
          <w:color w:val="FF0000"/>
        </w:rPr>
        <w:t>v.b</w:t>
      </w:r>
      <w:proofErr w:type="spellEnd"/>
      <w:r w:rsidRPr="00F21901">
        <w:rPr>
          <w:color w:val="FF0000"/>
        </w:rPr>
        <w:t>. hususlar hizmet satın alımı kapsamında değerlendirilmektedir.</w:t>
      </w:r>
    </w:p>
    <w:p w:rsidR="00746524" w:rsidRPr="00F21901" w:rsidRDefault="00746524" w:rsidP="00F21901">
      <w:pPr>
        <w:jc w:val="both"/>
        <w:rPr>
          <w:color w:val="FF0000"/>
        </w:rPr>
      </w:pPr>
    </w:p>
    <w:p w:rsidR="00746524" w:rsidRPr="00F21901" w:rsidRDefault="00746524" w:rsidP="00F21901">
      <w:pPr>
        <w:jc w:val="both"/>
        <w:rPr>
          <w:color w:val="FF0000"/>
        </w:rPr>
      </w:pPr>
      <w:proofErr w:type="gramStart"/>
      <w:r w:rsidRPr="00F21901">
        <w:rPr>
          <w:color w:val="FF0000"/>
        </w:rPr>
        <w:t xml:space="preserve">2009 Yılı Merkezi İdare Bütçe Kanununa bağlı ödeneklerin harcanma esaslarını gösterir ek cetvelinin 23üncü maddesinde “kamu kurum ve kuruluşları ile meslek teşekkülleri, dernek ve vakıflar tarafından düzenlenen bilimsel nitelikli toplantılara katılmaları kurumlarınca gerekli görülenlerin katılma giderleri ve ilgili Bakan veya yetki verdiği makamın onayıyla isim ve unvanları belirlenen kurum personelinin unvanı ve gördüğü hizmet ile doğrudan ilgisi bulunan kurslara katılmasına ilişkin kurs giderleri, kurum bütçesinin ilgili tertibinden ödenir.” denilmektedir. </w:t>
      </w:r>
      <w:proofErr w:type="gramEnd"/>
      <w:r w:rsidRPr="00F21901">
        <w:rPr>
          <w:color w:val="FF0000"/>
        </w:rPr>
        <w:t>Bu bağlamda, idarelerce satın alınan eğitim hizmeti bedeli (Eğitim Seminer Bedeli) bütçenin 03.5.9.03 Kurslara Katılma ve Eğitim Gideri tertibinden ödenmektedir.</w:t>
      </w:r>
    </w:p>
    <w:p w:rsidR="00746524" w:rsidRPr="00F21901" w:rsidRDefault="00746524" w:rsidP="00F21901">
      <w:pPr>
        <w:jc w:val="both"/>
        <w:rPr>
          <w:color w:val="FF0000"/>
        </w:rPr>
      </w:pPr>
    </w:p>
    <w:p w:rsidR="00746524" w:rsidRPr="00F21901" w:rsidRDefault="00746524" w:rsidP="00F21901">
      <w:pPr>
        <w:jc w:val="both"/>
        <w:rPr>
          <w:color w:val="FF0000"/>
        </w:rPr>
      </w:pPr>
      <w:r w:rsidRPr="00F21901">
        <w:rPr>
          <w:color w:val="FF0000"/>
        </w:rPr>
        <w:t>Diğer yandan, yurtiçi ve yurtdışında kurslara katılanlara verilecek gündelik; 6245 sayılı Harcırah Kanununun 37nci maddesinde açıklanmıştır. Bu maddede; “Mesleki bilgilerini artırmak amacıyla memuriyet mahalli dışında açılan kurs veya okullara gönderilenlere, bu Kanuna göre geçici görev gündeliği verilir.” denilmektedir. Bu çerçevede kurs, toplantı ve eğitim seminerlerine katılan personele görev onayı olması ve ödenek olması kaydıyla geçici görev yolluğu ödenecektir. Seminerlere katılan personele hiçbir kesinti yapılmaksızın tam gündelik ve ayrıca geliş ve gidişler için yol parası ödenecektir. Yani 5 gece bir seminere katılmış personel 2 gün de yolda geçtiği varsayımıyla kendi derecesi için öngörülen miktarlar üzerinden 7 tam gün harcırah ayrıca binmiş olması kaydıyla 2 gidiş 2 geliş için 4 taksi ve otobüs ücretlerini beyan ederek alabilir.</w:t>
      </w:r>
    </w:p>
    <w:p w:rsidR="00746524" w:rsidRPr="00F21901" w:rsidRDefault="00746524" w:rsidP="00F21901">
      <w:pPr>
        <w:jc w:val="both"/>
        <w:rPr>
          <w:b/>
        </w:rPr>
      </w:pPr>
    </w:p>
    <w:p w:rsidR="00746524" w:rsidRPr="00F21901" w:rsidRDefault="00746524" w:rsidP="00F21901">
      <w:pPr>
        <w:jc w:val="both"/>
        <w:rPr>
          <w:b/>
        </w:rPr>
      </w:pPr>
      <w:r w:rsidRPr="00F21901">
        <w:rPr>
          <w:b/>
        </w:rPr>
        <w:t xml:space="preserve"> 2547 sayılı Yükseköğretim Kanununun 13üncü Maddesinin (b) Bendinin 4 Numaralı Alt Bendi Kapsamında Görevlendirme</w:t>
      </w:r>
    </w:p>
    <w:p w:rsidR="00746524" w:rsidRDefault="00746524" w:rsidP="00F21901">
      <w:pPr>
        <w:jc w:val="both"/>
      </w:pPr>
    </w:p>
    <w:p w:rsidR="00746524" w:rsidRDefault="00746524" w:rsidP="00F21901">
      <w:pPr>
        <w:jc w:val="both"/>
      </w:pPr>
      <w:r>
        <w:t xml:space="preserve">Bilindiği üzere, 6245 sayılı Harcırah Kanununun Muvakkat vazife harcırahı (Yol masrafı ve yevmiye) başlıklı 14. maddesinde; bu kanun kapsamındaki kurumlara ait bir görevin yapılması amacıyla geçici olarak yurt içinde veya yurt dışında başka bir yere gönderilenlere, geçici görev harcırahı olarak yol gideri ile yevmiye verileceği ve hamal (Cins ve adedi beyannamede gösterilmek suretiyle) bagaj ve </w:t>
      </w:r>
      <w:proofErr w:type="gramStart"/>
      <w:r>
        <w:t>ikametgah</w:t>
      </w:r>
      <w:proofErr w:type="gramEnd"/>
      <w:r>
        <w:t xml:space="preserve"> veya görev yeri ile istasyon, iskele veya durak arasındaki nakil vasıtası giderlerinin de ayrıca ödeneceği hükme bağlanmıştır. Bu hükme göre, geçici görev yolluğu memur veya hizmetlinin bir görevin yapılması amacıyla geçici olarak başka bir yere gönderilmesi nedeniyle, asli görev yerinde yapmak zorunda olmadığı taşıt giderleri, yeme ve yatma ücretleri gibi bazı zorunlu giderlere karşılık verilmektedir.</w:t>
      </w:r>
    </w:p>
    <w:p w:rsidR="00746524" w:rsidRDefault="00746524" w:rsidP="00F21901">
      <w:pPr>
        <w:jc w:val="both"/>
      </w:pPr>
      <w:proofErr w:type="gramStart"/>
      <w:r>
        <w:t xml:space="preserve">Aynı Kanunun 42inci maddesinde ise, geçici bir görevle başka bir yere gönderilenlere, görev mahalline varış tarihinden itibaren, yurt içinde bir yıllık dönem zarfında aynı yerde, aynı iş için ve aynı şahsa 180 günden fazla gündelik verilmeyeceği, ilk 90 gün için tam, takip eden 90 gün için 2/3 oranında gündelik ödeneceği, geçici görevlendirmelerde meydana gelecek ara vermelerin bu müddetleri veya gündelikleri arttırmaya neden olamayacağı hükümlerine yer verilmiştir. </w:t>
      </w:r>
      <w:proofErr w:type="gramEnd"/>
      <w:r>
        <w:t xml:space="preserve">Öte yandan, 6245 sayılı Kanununun 10uncu maddesinde, Yurt içinde veya yurt dışında görev yapmakta iken yurt içinde veya yurt dışındaki sürekli bir göreve naklen atanan ya da yabancı ülkelerdeki memuriyet merkezi değiştirilen memur ve hizmetlilere yeni görev yerlerine kadar sürekli görev yolluğu ödeneceği belirtilmiştir. </w:t>
      </w:r>
      <w:proofErr w:type="gramStart"/>
      <w:r>
        <w:t>Ancak, daimi nitelikteki görevlerin, başka yerdeki kadrolarda istihdam edilen personelin süresiz veya uzun süreli olarak geçici görevlendirilmeleri suretiyle yürütülmesinin, bu şekildeki görevlendirilmelerin ise bir yılı aşacak şekilde uzun bir süreyi kapsaması karşısında bu görevlendirmelerin, 6245 sayılı Kanunun 14üncü maddesinde düzenlenmiş olan geçici görevlendirme ile bir ilgisinin bulunmadığı ve bu şekilde görevlendirilenlerin yukarıda belirtilen ek giderlere katlanmalarının da söz konusu olmadığı değerlendirilmektedir.</w:t>
      </w:r>
      <w:proofErr w:type="gramEnd"/>
    </w:p>
    <w:p w:rsidR="00746524" w:rsidRPr="00F21901" w:rsidRDefault="00746524" w:rsidP="00F21901">
      <w:pPr>
        <w:jc w:val="both"/>
        <w:rPr>
          <w:b/>
        </w:rPr>
      </w:pPr>
      <w:r w:rsidRPr="00F21901">
        <w:rPr>
          <w:b/>
        </w:rPr>
        <w:t>Sonuç</w:t>
      </w:r>
    </w:p>
    <w:p w:rsidR="00746524" w:rsidRDefault="00746524" w:rsidP="00F21901">
      <w:pPr>
        <w:jc w:val="both"/>
      </w:pPr>
      <w:r>
        <w:t>10.02.1954 tarih ve 8637 sayılı Resmi Gazetede yayımlanarak yürürlüğe giren 6245 Sayılı Harcırah Kanunu oldukça eski bir Kanun olmasına rağmen halen yürürlükte olup kapsam dâhilindeki idarelerde çalışanların memuriyet mahalli dışına yapılan geçici ve sürekli görevlendirmeleriyle beraber daha birçok benzer konuda düzenlemeler yapılmıştır.</w:t>
      </w:r>
    </w:p>
    <w:p w:rsidR="00746524" w:rsidRDefault="00746524" w:rsidP="00F21901">
      <w:pPr>
        <w:jc w:val="both"/>
      </w:pPr>
      <w:r>
        <w:t>Harcırah ödemelerinde ana eksen kamu personeline memuriyet mahalli dışında tahmil edilen kamusal görevlerin sağlıklı bir şekilde yerine getirilmesidir. Yani asıl olan kamu görevinin yerine getirilmesidir. Harcırah, bu görevin yerine getirilmesi dolayısıyla kamu görevlisinin katlanacağı giderlerin mevzuat çerçevesinde kendisine ödenmesinden ibarettir. Uygulamada görüldüğü şekliyle harcırah ödemeleri bazen asıl görevin ifasından daha önemli hale gelmekte ve kamu personelinin mali şartları nedeniyle tasarruf yöntemi olarak ta ele alınmaktadır. Bu durum da ister istemez kamu hizmetlerinin kalitesini etkilemektedir. Ayrıca bazen de mevzuatla öngörülen resmi harcırah miktarları ile fiili harcamalar arasında kamu personelini zor durumda bırakan olumsuzluklar ortaya çıkabilmektedir.</w:t>
      </w:r>
    </w:p>
    <w:p w:rsidR="00746524" w:rsidRDefault="00746524" w:rsidP="00F21901">
      <w:pPr>
        <w:jc w:val="both"/>
      </w:pPr>
      <w:bookmarkStart w:id="0" w:name="_GoBack"/>
      <w:bookmarkEnd w:id="0"/>
    </w:p>
    <w:p w:rsidR="00746524" w:rsidRDefault="00746524" w:rsidP="00F21901">
      <w:pPr>
        <w:jc w:val="both"/>
      </w:pPr>
    </w:p>
    <w:p w:rsidR="00746524" w:rsidRDefault="00746524" w:rsidP="00F21901">
      <w:pPr>
        <w:jc w:val="both"/>
      </w:pPr>
      <w:r>
        <w:t xml:space="preserve"> </w:t>
      </w:r>
    </w:p>
    <w:p w:rsidR="00746524" w:rsidRDefault="00746524" w:rsidP="00F21901">
      <w:pPr>
        <w:jc w:val="both"/>
      </w:pPr>
    </w:p>
    <w:p w:rsidR="00746524" w:rsidRDefault="00746524" w:rsidP="00F21901">
      <w:pPr>
        <w:jc w:val="both"/>
      </w:pPr>
      <w:r>
        <w:t xml:space="preserve"> </w:t>
      </w:r>
    </w:p>
    <w:p w:rsidR="00746524" w:rsidRDefault="00746524" w:rsidP="00F21901">
      <w:pPr>
        <w:jc w:val="both"/>
      </w:pPr>
      <w:r>
        <w:t xml:space="preserve"> </w:t>
      </w:r>
    </w:p>
    <w:p w:rsidR="00746524" w:rsidRDefault="00746524" w:rsidP="00F21901">
      <w:pPr>
        <w:jc w:val="both"/>
      </w:pPr>
      <w:r>
        <w:t xml:space="preserve"> </w:t>
      </w:r>
      <w:r>
        <w:tab/>
        <w:t xml:space="preserve"> </w:t>
      </w:r>
      <w:r>
        <w:tab/>
      </w:r>
    </w:p>
    <w:p w:rsidR="00746524" w:rsidRDefault="00746524" w:rsidP="00F21901">
      <w:pPr>
        <w:jc w:val="both"/>
      </w:pPr>
      <w:r>
        <w:t xml:space="preserve"> </w:t>
      </w:r>
    </w:p>
    <w:p w:rsidR="00746524" w:rsidRDefault="00746524" w:rsidP="00F21901">
      <w:pPr>
        <w:jc w:val="both"/>
      </w:pPr>
    </w:p>
    <w:p w:rsidR="00746524" w:rsidRDefault="00746524" w:rsidP="00F21901">
      <w:pPr>
        <w:jc w:val="both"/>
      </w:pPr>
      <w:r>
        <w:tab/>
        <w:t xml:space="preserve"> </w:t>
      </w:r>
    </w:p>
    <w:p w:rsidR="00746524" w:rsidRDefault="00746524" w:rsidP="00F21901">
      <w:pPr>
        <w:jc w:val="both"/>
      </w:pPr>
    </w:p>
    <w:p w:rsidR="00BF75C2" w:rsidRDefault="002367F8" w:rsidP="00F21901">
      <w:pPr>
        <w:jc w:val="both"/>
      </w:pPr>
    </w:p>
    <w:sectPr w:rsidR="00BF7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E0"/>
    <w:rsid w:val="002367F8"/>
    <w:rsid w:val="003760E0"/>
    <w:rsid w:val="00746524"/>
    <w:rsid w:val="00A13A9E"/>
    <w:rsid w:val="00B801C0"/>
    <w:rsid w:val="00DD0160"/>
    <w:rsid w:val="00F219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DD614-3166-4156-9D3F-91B1C7DF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1500</Words>
  <Characters>8553</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dursun aydin</dc:creator>
  <cp:keywords/>
  <dc:description/>
  <cp:lastModifiedBy>dursun aydin</cp:lastModifiedBy>
  <cp:revision>4</cp:revision>
  <dcterms:created xsi:type="dcterms:W3CDTF">2014-02-13T10:52:00Z</dcterms:created>
  <dcterms:modified xsi:type="dcterms:W3CDTF">2014-03-13T12:40:00Z</dcterms:modified>
</cp:coreProperties>
</file>